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44A47" w14:textId="5BAFAE6F" w:rsidR="00341AC1" w:rsidRPr="004919E1" w:rsidRDefault="00341AC1" w:rsidP="00341AC1">
      <w:pPr>
        <w:spacing w:line="260" w:lineRule="exact"/>
        <w:jc w:val="both"/>
        <w:rPr>
          <w:rFonts w:ascii="Arial" w:hAnsi="Arial" w:cs="Arial"/>
          <w:sz w:val="20"/>
        </w:rPr>
      </w:pPr>
      <w:r>
        <w:rPr>
          <w:rFonts w:ascii="Arial" w:hAnsi="Arial" w:cs="Arial"/>
          <w:noProof/>
          <w:sz w:val="20"/>
        </w:rPr>
        <w:drawing>
          <wp:anchor distT="0" distB="0" distL="114300" distR="114300" simplePos="0" relativeHeight="251659264" behindDoc="0" locked="0" layoutInCell="1" allowOverlap="1" wp14:anchorId="0C018627" wp14:editId="6E27750B">
            <wp:simplePos x="0" y="0"/>
            <wp:positionH relativeFrom="column">
              <wp:posOffset>2774950</wp:posOffset>
            </wp:positionH>
            <wp:positionV relativeFrom="paragraph">
              <wp:posOffset>-603250</wp:posOffset>
            </wp:positionV>
            <wp:extent cx="1114425" cy="9429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14425" cy="942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2263E7" w14:textId="77777777" w:rsidR="00341AC1" w:rsidRDefault="00341AC1" w:rsidP="00341AC1">
      <w:pPr>
        <w:spacing w:line="260" w:lineRule="exact"/>
        <w:jc w:val="center"/>
        <w:rPr>
          <w:rFonts w:ascii="Arial" w:hAnsi="Arial" w:cs="Arial"/>
          <w:b/>
          <w:bCs/>
          <w:color w:val="000000"/>
          <w:sz w:val="20"/>
        </w:rPr>
      </w:pPr>
    </w:p>
    <w:p w14:paraId="315F7427" w14:textId="77777777" w:rsidR="00341AC1" w:rsidRDefault="00341AC1" w:rsidP="00341AC1">
      <w:pPr>
        <w:spacing w:line="260" w:lineRule="exact"/>
        <w:jc w:val="center"/>
        <w:rPr>
          <w:rFonts w:ascii="Arial" w:hAnsi="Arial" w:cs="Arial"/>
          <w:b/>
          <w:bCs/>
          <w:color w:val="000000"/>
        </w:rPr>
      </w:pPr>
      <w:r w:rsidRPr="006238A6">
        <w:rPr>
          <w:rFonts w:ascii="Arial" w:hAnsi="Arial" w:cs="Arial"/>
          <w:b/>
          <w:bCs/>
          <w:color w:val="000000"/>
        </w:rPr>
        <w:t>State of Georgia</w:t>
      </w:r>
    </w:p>
    <w:p w14:paraId="35F7D0D6" w14:textId="77777777" w:rsidR="00341AC1" w:rsidRPr="009D6629" w:rsidRDefault="00341AC1" w:rsidP="00341AC1">
      <w:pPr>
        <w:spacing w:line="260" w:lineRule="exact"/>
        <w:jc w:val="center"/>
        <w:rPr>
          <w:rFonts w:ascii="Arial" w:hAnsi="Arial" w:cs="Arial"/>
          <w:b/>
          <w:bCs/>
          <w:color w:val="000000"/>
          <w:sz w:val="16"/>
          <w:szCs w:val="16"/>
        </w:rPr>
      </w:pPr>
      <w:r w:rsidRPr="009D6629">
        <w:rPr>
          <w:rFonts w:ascii="Arial" w:hAnsi="Arial" w:cs="Arial"/>
          <w:b/>
          <w:bCs/>
          <w:color w:val="000000"/>
          <w:sz w:val="16"/>
          <w:szCs w:val="16"/>
        </w:rPr>
        <w:t>In conjunction with</w:t>
      </w:r>
    </w:p>
    <w:p w14:paraId="7F138552" w14:textId="77777777" w:rsidR="00341AC1" w:rsidRDefault="00341AC1" w:rsidP="00341AC1">
      <w:pPr>
        <w:spacing w:line="260" w:lineRule="exact"/>
        <w:jc w:val="center"/>
        <w:rPr>
          <w:rFonts w:ascii="Arial" w:hAnsi="Arial" w:cs="Arial"/>
          <w:b/>
          <w:bCs/>
        </w:rPr>
      </w:pPr>
      <w:r w:rsidRPr="009D6629">
        <w:rPr>
          <w:rFonts w:ascii="Arial" w:hAnsi="Arial" w:cs="Arial"/>
          <w:b/>
          <w:bCs/>
        </w:rPr>
        <w:t xml:space="preserve">NASPO </w:t>
      </w:r>
      <w:proofErr w:type="spellStart"/>
      <w:r w:rsidRPr="009D6629">
        <w:rPr>
          <w:rFonts w:ascii="Arial" w:hAnsi="Arial" w:cs="Arial"/>
          <w:b/>
          <w:bCs/>
        </w:rPr>
        <w:t>ValuePoint</w:t>
      </w:r>
      <w:proofErr w:type="spellEnd"/>
    </w:p>
    <w:p w14:paraId="2AEE83FD" w14:textId="77777777" w:rsidR="00341AC1" w:rsidRPr="00AE4364" w:rsidRDefault="00341AC1" w:rsidP="00341AC1">
      <w:pPr>
        <w:spacing w:line="260" w:lineRule="exact"/>
        <w:jc w:val="center"/>
        <w:rPr>
          <w:rFonts w:ascii="Arial" w:hAnsi="Arial" w:cs="Arial"/>
          <w:b/>
          <w:bCs/>
        </w:rPr>
      </w:pPr>
    </w:p>
    <w:p w14:paraId="1B4A5BA7" w14:textId="77777777" w:rsidR="00341AC1" w:rsidRPr="004919E1" w:rsidRDefault="00341AC1" w:rsidP="00341AC1">
      <w:pPr>
        <w:spacing w:line="260" w:lineRule="exact"/>
        <w:jc w:val="center"/>
        <w:rPr>
          <w:rFonts w:ascii="Arial" w:hAnsi="Arial" w:cs="Arial"/>
          <w:b/>
          <w:bCs/>
          <w:color w:val="000000"/>
          <w:sz w:val="20"/>
        </w:rPr>
      </w:pPr>
      <w:r>
        <w:rPr>
          <w:rFonts w:ascii="Arial" w:hAnsi="Arial" w:cs="Arial"/>
          <w:b/>
          <w:bCs/>
          <w:color w:val="000000"/>
          <w:sz w:val="20"/>
        </w:rPr>
        <w:t>Electronic Request for Proposals (“</w:t>
      </w:r>
      <w:proofErr w:type="spellStart"/>
      <w:r>
        <w:rPr>
          <w:rFonts w:ascii="Arial" w:hAnsi="Arial" w:cs="Arial"/>
          <w:b/>
          <w:bCs/>
          <w:color w:val="000000"/>
          <w:sz w:val="20"/>
        </w:rPr>
        <w:t>eRFP</w:t>
      </w:r>
      <w:proofErr w:type="spellEnd"/>
      <w:r>
        <w:rPr>
          <w:rFonts w:ascii="Arial" w:hAnsi="Arial" w:cs="Arial"/>
          <w:b/>
          <w:bCs/>
          <w:color w:val="000000"/>
          <w:sz w:val="20"/>
        </w:rPr>
        <w:t>”)</w:t>
      </w:r>
    </w:p>
    <w:p w14:paraId="0EAAC7E0" w14:textId="77777777" w:rsidR="00341AC1" w:rsidRPr="004919E1" w:rsidRDefault="00341AC1" w:rsidP="00341AC1">
      <w:pPr>
        <w:spacing w:line="260" w:lineRule="exact"/>
        <w:jc w:val="center"/>
        <w:rPr>
          <w:rFonts w:ascii="Arial" w:hAnsi="Arial" w:cs="Arial"/>
          <w:b/>
          <w:bCs/>
          <w:sz w:val="20"/>
        </w:rPr>
      </w:pPr>
      <w:r w:rsidRPr="004919E1">
        <w:rPr>
          <w:rFonts w:ascii="Arial" w:hAnsi="Arial" w:cs="Arial"/>
          <w:b/>
          <w:bCs/>
          <w:sz w:val="20"/>
        </w:rPr>
        <w:t>Event Name:  </w:t>
      </w:r>
      <w:r>
        <w:rPr>
          <w:rFonts w:ascii="Arial" w:hAnsi="Arial" w:cs="Arial"/>
          <w:b/>
          <w:sz w:val="20"/>
        </w:rPr>
        <w:t>Third Party Liability Services</w:t>
      </w:r>
    </w:p>
    <w:p w14:paraId="48C28450" w14:textId="10504E39" w:rsidR="00341AC1" w:rsidRDefault="00341AC1" w:rsidP="00341AC1">
      <w:pPr>
        <w:spacing w:line="260" w:lineRule="exact"/>
        <w:jc w:val="center"/>
        <w:rPr>
          <w:rFonts w:ascii="Arial" w:hAnsi="Arial" w:cs="Arial"/>
          <w:b/>
          <w:bCs/>
          <w:color w:val="FF0000"/>
          <w:sz w:val="20"/>
        </w:rPr>
      </w:pPr>
      <w:proofErr w:type="spellStart"/>
      <w:r>
        <w:rPr>
          <w:rFonts w:ascii="Arial" w:hAnsi="Arial" w:cs="Arial"/>
          <w:b/>
          <w:bCs/>
          <w:sz w:val="20"/>
        </w:rPr>
        <w:t>eRFP</w:t>
      </w:r>
      <w:proofErr w:type="spellEnd"/>
      <w:r>
        <w:rPr>
          <w:rFonts w:ascii="Arial" w:hAnsi="Arial" w:cs="Arial"/>
          <w:b/>
          <w:bCs/>
          <w:sz w:val="20"/>
        </w:rPr>
        <w:t xml:space="preserve"> (Event) Number: </w:t>
      </w:r>
      <w:r w:rsidR="00A14CB6" w:rsidRPr="00A14CB6">
        <w:rPr>
          <w:rFonts w:ascii="Arial" w:hAnsi="Arial" w:cs="Arial"/>
          <w:sz w:val="20"/>
          <w:szCs w:val="20"/>
        </w:rPr>
        <w:t>41900-DCH0000120</w:t>
      </w:r>
    </w:p>
    <w:p w14:paraId="66E61F1C" w14:textId="74240C59" w:rsidR="00341AC1" w:rsidRDefault="00341AC1" w:rsidP="00341AC1"/>
    <w:p w14:paraId="75946EC3" w14:textId="77777777" w:rsidR="00341AC1" w:rsidRDefault="00341AC1" w:rsidP="00251045">
      <w:pPr>
        <w:pStyle w:val="ListParagraph"/>
        <w:numPr>
          <w:ilvl w:val="0"/>
          <w:numId w:val="3"/>
        </w:numPr>
        <w:jc w:val="both"/>
        <w:rPr>
          <w:rFonts w:ascii="Arial" w:hAnsi="Arial" w:cs="Arial"/>
          <w:b/>
          <w:bCs/>
          <w:sz w:val="20"/>
          <w:szCs w:val="20"/>
        </w:rPr>
      </w:pPr>
      <w:r w:rsidRPr="00341AC1">
        <w:rPr>
          <w:rFonts w:ascii="Arial" w:hAnsi="Arial" w:cs="Arial"/>
          <w:b/>
          <w:bCs/>
          <w:sz w:val="20"/>
          <w:szCs w:val="20"/>
        </w:rPr>
        <w:t>Introduction</w:t>
      </w:r>
    </w:p>
    <w:p w14:paraId="4668346C" w14:textId="25EC4EB6" w:rsidR="00341AC1" w:rsidRPr="00341AC1" w:rsidRDefault="00341AC1" w:rsidP="00251045">
      <w:pPr>
        <w:pStyle w:val="ListParagraph"/>
        <w:numPr>
          <w:ilvl w:val="1"/>
          <w:numId w:val="3"/>
        </w:numPr>
        <w:jc w:val="both"/>
        <w:rPr>
          <w:rFonts w:ascii="Arial" w:hAnsi="Arial" w:cs="Arial"/>
          <w:b/>
          <w:bCs/>
          <w:sz w:val="20"/>
          <w:szCs w:val="20"/>
        </w:rPr>
      </w:pPr>
      <w:r w:rsidRPr="00341AC1">
        <w:rPr>
          <w:rFonts w:ascii="Arial" w:hAnsi="Arial" w:cs="Arial"/>
          <w:b/>
          <w:bCs/>
          <w:sz w:val="20"/>
          <w:szCs w:val="20"/>
        </w:rPr>
        <w:t xml:space="preserve">Purpose of Procurement </w:t>
      </w:r>
    </w:p>
    <w:p w14:paraId="4D0B479A" w14:textId="3CF3B539" w:rsidR="00341AC1" w:rsidRDefault="000C3740" w:rsidP="00251045">
      <w:pPr>
        <w:pStyle w:val="ListParagraph"/>
        <w:ind w:left="792"/>
        <w:jc w:val="both"/>
        <w:rPr>
          <w:rFonts w:ascii="Arial" w:hAnsi="Arial" w:cs="Arial"/>
          <w:color w:val="000000"/>
          <w:sz w:val="20"/>
          <w:szCs w:val="20"/>
        </w:rPr>
      </w:pPr>
      <w:r w:rsidRPr="000C3740">
        <w:rPr>
          <w:rFonts w:ascii="Arial" w:eastAsia="Calibri" w:hAnsi="Arial" w:cs="Arial"/>
          <w:sz w:val="20"/>
          <w:szCs w:val="20"/>
        </w:rPr>
        <w:t xml:space="preserve">Pursuant to the State Purchasing Act (Official Code of Georgia Annotated §§50-5-50 et seq.) The State of Georgia (Lead State), Department of Administrative Services (DOAS), State Purchasing Division (SPD) is requesting proposals for Third Party Liability Services (TPL) in furtherance of the NASPO </w:t>
      </w:r>
      <w:proofErr w:type="spellStart"/>
      <w:r w:rsidRPr="000C3740">
        <w:rPr>
          <w:rFonts w:ascii="Arial" w:eastAsia="Calibri" w:hAnsi="Arial" w:cs="Arial"/>
          <w:sz w:val="20"/>
          <w:szCs w:val="20"/>
        </w:rPr>
        <w:t>ValuePoint</w:t>
      </w:r>
      <w:proofErr w:type="spellEnd"/>
      <w:r w:rsidRPr="000C3740">
        <w:rPr>
          <w:rFonts w:ascii="Arial" w:eastAsia="Calibri" w:hAnsi="Arial" w:cs="Arial"/>
          <w:sz w:val="20"/>
          <w:szCs w:val="20"/>
        </w:rPr>
        <w:t xml:space="preserve"> Cooperative Purchasing Program. Georgia has partnered with the following states on this solicitation as a part of the NASPO </w:t>
      </w:r>
      <w:proofErr w:type="spellStart"/>
      <w:r w:rsidRPr="000C3740">
        <w:rPr>
          <w:rFonts w:ascii="Arial" w:eastAsia="Calibri" w:hAnsi="Arial" w:cs="Arial"/>
          <w:sz w:val="20"/>
          <w:szCs w:val="20"/>
        </w:rPr>
        <w:t>ValuePoint</w:t>
      </w:r>
      <w:proofErr w:type="spellEnd"/>
      <w:r w:rsidRPr="000C3740">
        <w:rPr>
          <w:rFonts w:ascii="Arial" w:eastAsia="Calibri" w:hAnsi="Arial" w:cs="Arial"/>
          <w:sz w:val="20"/>
          <w:szCs w:val="20"/>
        </w:rPr>
        <w:t xml:space="preserve"> cooperative purchasing program: Louisiana, Missouri, Montana and Rhode Island. Additionally, we have received Intents to Participate (ITPs) from the following states: Alaska, Connecticut, Idaho, Louisiana, Maine, Missouri, Montana, </w:t>
      </w:r>
      <w:r w:rsidR="00AE274A">
        <w:rPr>
          <w:rFonts w:ascii="Arial" w:eastAsia="Calibri" w:hAnsi="Arial" w:cs="Arial"/>
          <w:sz w:val="20"/>
          <w:szCs w:val="20"/>
        </w:rPr>
        <w:t xml:space="preserve">New Mexico, </w:t>
      </w:r>
      <w:r w:rsidRPr="000C3740">
        <w:rPr>
          <w:rFonts w:ascii="Arial" w:eastAsia="Calibri" w:hAnsi="Arial" w:cs="Arial"/>
          <w:sz w:val="20"/>
          <w:szCs w:val="20"/>
        </w:rPr>
        <w:t xml:space="preserve">Rhode Island, and Utah.  </w:t>
      </w:r>
      <w:r w:rsidR="00341AC1" w:rsidRPr="00341AC1">
        <w:rPr>
          <w:rFonts w:ascii="Arial" w:hAnsi="Arial" w:cs="Arial"/>
          <w:color w:val="000000"/>
          <w:sz w:val="20"/>
          <w:szCs w:val="20"/>
        </w:rPr>
        <w:t xml:space="preserve">Master Agreements will be established with those Suppliers whose proposals (technical and cost), contain solutions which are determined to offer the best overall value in the service categories to which they have responded. </w:t>
      </w:r>
    </w:p>
    <w:p w14:paraId="76B9C733" w14:textId="77777777" w:rsidR="000C3740" w:rsidRDefault="000C3740" w:rsidP="00251045">
      <w:pPr>
        <w:pStyle w:val="ListParagraph"/>
        <w:ind w:left="792"/>
        <w:jc w:val="both"/>
        <w:rPr>
          <w:rFonts w:ascii="Arial" w:hAnsi="Arial" w:cs="Arial"/>
          <w:color w:val="000000"/>
          <w:sz w:val="20"/>
          <w:szCs w:val="20"/>
        </w:rPr>
      </w:pPr>
    </w:p>
    <w:p w14:paraId="00329E36" w14:textId="6C7C26D1" w:rsidR="00341AC1" w:rsidRDefault="00341AC1" w:rsidP="00251045">
      <w:pPr>
        <w:pStyle w:val="ListParagraph"/>
        <w:ind w:left="792"/>
        <w:jc w:val="both"/>
        <w:rPr>
          <w:rFonts w:ascii="Arial" w:hAnsi="Arial" w:cs="Arial"/>
          <w:sz w:val="20"/>
          <w:szCs w:val="20"/>
        </w:rPr>
      </w:pPr>
      <w:r w:rsidRPr="00773F68">
        <w:rPr>
          <w:rFonts w:ascii="Arial" w:hAnsi="Arial" w:cs="Arial"/>
          <w:sz w:val="20"/>
          <w:szCs w:val="20"/>
        </w:rPr>
        <w:t xml:space="preserve">The objective of this RFP is to </w:t>
      </w:r>
      <w:r w:rsidRPr="00773F68">
        <w:rPr>
          <w:rFonts w:ascii="Arial" w:eastAsia="Calibri" w:hAnsi="Arial" w:cs="Arial"/>
          <w:sz w:val="20"/>
          <w:szCs w:val="20"/>
        </w:rPr>
        <w:t>identify qualified Suppliers whose proposals offer creative solutions which demonstrate that the Supplier(s) is</w:t>
      </w:r>
      <w:r>
        <w:rPr>
          <w:rFonts w:ascii="Arial" w:eastAsia="Calibri" w:hAnsi="Arial" w:cs="Arial"/>
          <w:sz w:val="20"/>
          <w:szCs w:val="20"/>
        </w:rPr>
        <w:t>(are)</w:t>
      </w:r>
      <w:r w:rsidRPr="00773F68">
        <w:rPr>
          <w:rFonts w:ascii="Arial" w:eastAsia="Calibri" w:hAnsi="Arial" w:cs="Arial"/>
          <w:sz w:val="20"/>
          <w:szCs w:val="20"/>
        </w:rPr>
        <w:t xml:space="preserve"> capable of increasing cost avoidance efforts while continuing to actively recover third party funds where necessary.  Additionally, it seeks to unbundle the services historically provided by a single supplier, while placing a greater emphasis on cost avoidance, cost savings and implementing a new Medicaid Care Management Organization (CMO) Come Behind service, as well as a new Hospital-Physician service. As the Lead State, the State of Georgia is looking to obtain better value for </w:t>
      </w:r>
      <w:r w:rsidRPr="00773F68">
        <w:rPr>
          <w:rFonts w:ascii="Arial" w:hAnsi="Arial" w:cs="Arial"/>
          <w:sz w:val="20"/>
          <w:szCs w:val="20"/>
        </w:rPr>
        <w:t xml:space="preserve">the participating States </w:t>
      </w:r>
      <w:r w:rsidRPr="0053768D">
        <w:rPr>
          <w:rFonts w:ascii="Arial" w:hAnsi="Arial" w:cs="Arial"/>
          <w:sz w:val="20"/>
          <w:szCs w:val="20"/>
        </w:rPr>
        <w:t>because of the collective volume of potential purchases</w:t>
      </w:r>
      <w:r w:rsidRPr="00773F68">
        <w:rPr>
          <w:rFonts w:ascii="Arial" w:hAnsi="Arial" w:cs="Arial"/>
          <w:sz w:val="20"/>
          <w:szCs w:val="20"/>
        </w:rPr>
        <w:t xml:space="preserve"> by multiple states and local government entities. The Master Agreement(s) resulting from this procurement may be used by State governments (including departments, agencies, institutions), institutions of higher education, Political Subdivisions (i.e., colleges, school districts, counties, cities, etc.), the District of Columbia, territories of the United States, and other eligible entities subject to approval of the entity’s Chief Procurement Official and compliance with local statutory and regulatory provisions. </w:t>
      </w:r>
    </w:p>
    <w:p w14:paraId="71F022B2" w14:textId="77777777" w:rsidR="00341AC1" w:rsidRDefault="00341AC1" w:rsidP="00251045">
      <w:pPr>
        <w:pStyle w:val="ListParagraph"/>
        <w:ind w:left="792"/>
        <w:jc w:val="both"/>
        <w:rPr>
          <w:rFonts w:ascii="Arial" w:hAnsi="Arial" w:cs="Arial"/>
          <w:sz w:val="20"/>
          <w:szCs w:val="20"/>
        </w:rPr>
      </w:pPr>
    </w:p>
    <w:p w14:paraId="6141F135" w14:textId="77777777" w:rsidR="00341AC1" w:rsidRDefault="00341AC1" w:rsidP="00251045">
      <w:pPr>
        <w:pStyle w:val="ListParagraph"/>
        <w:ind w:left="792"/>
        <w:jc w:val="both"/>
        <w:rPr>
          <w:rFonts w:ascii="Arial" w:hAnsi="Arial" w:cs="Arial"/>
          <w:sz w:val="20"/>
          <w:szCs w:val="20"/>
        </w:rPr>
      </w:pPr>
      <w:r w:rsidRPr="00773F68">
        <w:rPr>
          <w:rFonts w:ascii="Arial" w:hAnsi="Arial" w:cs="Arial"/>
          <w:sz w:val="20"/>
          <w:szCs w:val="20"/>
        </w:rPr>
        <w:t xml:space="preserve">Suppliers who are selected will administer the cost avoidance and post-payment recovery and recoupment efforts necessary to develop and pursue viable third-party resources for payments made on behalf of Medicaid and </w:t>
      </w:r>
      <w:r>
        <w:rPr>
          <w:rFonts w:ascii="Arial" w:hAnsi="Arial" w:cs="Arial"/>
          <w:sz w:val="20"/>
          <w:szCs w:val="20"/>
        </w:rPr>
        <w:t>S</w:t>
      </w:r>
      <w:r w:rsidRPr="00773F68">
        <w:rPr>
          <w:rFonts w:ascii="Arial" w:hAnsi="Arial" w:cs="Arial"/>
          <w:sz w:val="20"/>
          <w:szCs w:val="20"/>
        </w:rPr>
        <w:t>CHIP members. Individuals who are eligible for Medicaid assign their rights to third party payments to the State Medicaid Entity. The State Medicaid Entity is required by federal law to undertake all reasonable measures to determine the legal liability of third parties to pay for care and services available under the Medicaid State Plan.</w:t>
      </w:r>
    </w:p>
    <w:p w14:paraId="6525435A" w14:textId="77777777" w:rsidR="00341AC1" w:rsidRDefault="00341AC1" w:rsidP="00251045">
      <w:pPr>
        <w:pStyle w:val="ListParagraph"/>
        <w:ind w:left="792"/>
        <w:jc w:val="both"/>
        <w:rPr>
          <w:rFonts w:ascii="Arial" w:hAnsi="Arial" w:cs="Arial"/>
          <w:sz w:val="20"/>
          <w:szCs w:val="20"/>
        </w:rPr>
      </w:pPr>
    </w:p>
    <w:p w14:paraId="1B499645" w14:textId="39CF6A14" w:rsidR="00341AC1" w:rsidRPr="00773F68" w:rsidRDefault="00341AC1" w:rsidP="00251045">
      <w:pPr>
        <w:pStyle w:val="ListParagraph"/>
        <w:ind w:left="792"/>
        <w:jc w:val="both"/>
        <w:rPr>
          <w:rFonts w:ascii="Arial" w:hAnsi="Arial" w:cs="Arial"/>
          <w:sz w:val="20"/>
          <w:szCs w:val="20"/>
        </w:rPr>
      </w:pPr>
      <w:r w:rsidRPr="00773F68">
        <w:rPr>
          <w:rFonts w:ascii="Arial" w:hAnsi="Arial" w:cs="Arial"/>
          <w:sz w:val="20"/>
          <w:szCs w:val="20"/>
        </w:rPr>
        <w:t xml:space="preserve">This solicitation consists of five (5) services containing separate requirements and responsibilities, as well as one (1) set of mandatory base requirements which pertain to all services.  All </w:t>
      </w:r>
      <w:r w:rsidRPr="00773F68">
        <w:rPr>
          <w:rFonts w:ascii="Arial" w:eastAsia="Calibri" w:hAnsi="Arial" w:cs="Arial"/>
          <w:sz w:val="20"/>
          <w:szCs w:val="20"/>
        </w:rPr>
        <w:t xml:space="preserve">suppliers are required to submit a response to the mandatory base requirements identified in Attachment G. Suppliers must then submit a response to one (1) or more of the five (5) services listed below: </w:t>
      </w:r>
    </w:p>
    <w:p w14:paraId="0A8F1681" w14:textId="77777777" w:rsidR="00341AC1" w:rsidRPr="00773F68" w:rsidRDefault="00341AC1" w:rsidP="00AA546D">
      <w:pPr>
        <w:pStyle w:val="NormalWeb"/>
        <w:numPr>
          <w:ilvl w:val="2"/>
          <w:numId w:val="18"/>
        </w:numPr>
        <w:tabs>
          <w:tab w:val="clear" w:pos="2772"/>
          <w:tab w:val="num" w:pos="2160"/>
        </w:tabs>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TPL Recovery Services – Attachment I</w:t>
      </w:r>
    </w:p>
    <w:p w14:paraId="2E5F1314" w14:textId="77777777" w:rsidR="00341AC1" w:rsidRPr="00773F68" w:rsidRDefault="00341AC1" w:rsidP="00AA546D">
      <w:pPr>
        <w:pStyle w:val="NormalWeb"/>
        <w:numPr>
          <w:ilvl w:val="2"/>
          <w:numId w:val="18"/>
        </w:numPr>
        <w:tabs>
          <w:tab w:val="clear" w:pos="2772"/>
          <w:tab w:val="num" w:pos="2160"/>
        </w:tabs>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TPL Commercial Recoupment Services – Attachment K</w:t>
      </w:r>
    </w:p>
    <w:p w14:paraId="106BB34C" w14:textId="77777777" w:rsidR="00341AC1" w:rsidRPr="00773F68" w:rsidRDefault="00341AC1" w:rsidP="00AA546D">
      <w:pPr>
        <w:pStyle w:val="NormalWeb"/>
        <w:numPr>
          <w:ilvl w:val="2"/>
          <w:numId w:val="18"/>
        </w:numPr>
        <w:tabs>
          <w:tab w:val="clear" w:pos="2772"/>
          <w:tab w:val="num" w:pos="2160"/>
        </w:tabs>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TPL Hospital/Physician Services – Attachment M</w:t>
      </w:r>
    </w:p>
    <w:p w14:paraId="0ECA1399" w14:textId="77777777" w:rsidR="00341AC1" w:rsidRPr="00773F68" w:rsidRDefault="00341AC1" w:rsidP="00AA546D">
      <w:pPr>
        <w:pStyle w:val="NormalWeb"/>
        <w:numPr>
          <w:ilvl w:val="2"/>
          <w:numId w:val="18"/>
        </w:numPr>
        <w:tabs>
          <w:tab w:val="clear" w:pos="2772"/>
          <w:tab w:val="num" w:pos="2160"/>
        </w:tabs>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 xml:space="preserve">TPL </w:t>
      </w:r>
      <w:r>
        <w:rPr>
          <w:rFonts w:ascii="Arial" w:hAnsi="Arial" w:cs="Arial"/>
          <w:sz w:val="20"/>
          <w:szCs w:val="20"/>
        </w:rPr>
        <w:t>CMO</w:t>
      </w:r>
      <w:r w:rsidRPr="00773F68">
        <w:rPr>
          <w:rFonts w:ascii="Arial" w:hAnsi="Arial" w:cs="Arial"/>
          <w:sz w:val="20"/>
          <w:szCs w:val="20"/>
        </w:rPr>
        <w:t xml:space="preserve"> Come Behind Services – Attachment O</w:t>
      </w:r>
    </w:p>
    <w:p w14:paraId="795E95C4" w14:textId="44D6CADA" w:rsidR="00341AC1" w:rsidRDefault="00341AC1" w:rsidP="00AA546D">
      <w:pPr>
        <w:pStyle w:val="NormalWeb"/>
        <w:numPr>
          <w:ilvl w:val="2"/>
          <w:numId w:val="18"/>
        </w:numPr>
        <w:tabs>
          <w:tab w:val="clear" w:pos="2772"/>
          <w:tab w:val="num" w:pos="2160"/>
        </w:tabs>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TPL System Module – Attachment Q</w:t>
      </w:r>
    </w:p>
    <w:p w14:paraId="7F30DCC4" w14:textId="043D8277" w:rsidR="00341AC1" w:rsidRDefault="00341AC1" w:rsidP="00251045">
      <w:pPr>
        <w:keepNext/>
        <w:spacing w:line="260" w:lineRule="exact"/>
        <w:ind w:left="1440"/>
        <w:jc w:val="both"/>
        <w:rPr>
          <w:rFonts w:ascii="Arial" w:hAnsi="Arial" w:cs="Arial"/>
          <w:sz w:val="20"/>
          <w:szCs w:val="20"/>
        </w:rPr>
      </w:pPr>
    </w:p>
    <w:p w14:paraId="46C2BB4A" w14:textId="3797D83B" w:rsidR="000C3740" w:rsidRDefault="000C3740" w:rsidP="00251045">
      <w:pPr>
        <w:keepNext/>
        <w:spacing w:line="260" w:lineRule="exact"/>
        <w:ind w:left="1440"/>
        <w:jc w:val="both"/>
        <w:rPr>
          <w:rFonts w:ascii="Arial" w:hAnsi="Arial" w:cs="Arial"/>
          <w:sz w:val="20"/>
          <w:szCs w:val="20"/>
        </w:rPr>
      </w:pPr>
    </w:p>
    <w:p w14:paraId="574F1ACF" w14:textId="77777777" w:rsidR="000C3740" w:rsidRPr="00773F68" w:rsidRDefault="000C3740" w:rsidP="00251045">
      <w:pPr>
        <w:keepNext/>
        <w:spacing w:line="260" w:lineRule="exact"/>
        <w:ind w:left="1440"/>
        <w:jc w:val="both"/>
        <w:rPr>
          <w:rFonts w:ascii="Arial" w:hAnsi="Arial" w:cs="Arial"/>
          <w:sz w:val="20"/>
          <w:szCs w:val="20"/>
        </w:rPr>
      </w:pPr>
    </w:p>
    <w:p w14:paraId="7BAA5852" w14:textId="510B4570" w:rsidR="00341AC1" w:rsidRDefault="00341AC1" w:rsidP="00251045">
      <w:pPr>
        <w:pStyle w:val="ListParagraph"/>
        <w:numPr>
          <w:ilvl w:val="2"/>
          <w:numId w:val="3"/>
        </w:numPr>
        <w:jc w:val="both"/>
        <w:rPr>
          <w:rFonts w:ascii="Arial" w:hAnsi="Arial" w:cs="Arial"/>
          <w:b/>
          <w:bCs/>
          <w:sz w:val="20"/>
          <w:szCs w:val="20"/>
        </w:rPr>
      </w:pPr>
      <w:r w:rsidRPr="00341AC1">
        <w:rPr>
          <w:rFonts w:ascii="Arial" w:hAnsi="Arial" w:cs="Arial"/>
          <w:b/>
          <w:bCs/>
          <w:sz w:val="20"/>
          <w:szCs w:val="20"/>
        </w:rPr>
        <w:t>Supplier Expectations</w:t>
      </w:r>
    </w:p>
    <w:p w14:paraId="60FFA7EB" w14:textId="164BF95E" w:rsidR="00341AC1" w:rsidRPr="00341AC1" w:rsidRDefault="00341AC1" w:rsidP="00251045">
      <w:pPr>
        <w:pStyle w:val="ListParagraph"/>
        <w:ind w:left="1224"/>
        <w:jc w:val="both"/>
        <w:rPr>
          <w:rFonts w:ascii="Arial" w:hAnsi="Arial" w:cs="Arial"/>
          <w:b/>
          <w:bCs/>
          <w:sz w:val="20"/>
          <w:szCs w:val="20"/>
        </w:rPr>
      </w:pPr>
      <w:r w:rsidRPr="00341AC1">
        <w:rPr>
          <w:rFonts w:ascii="Arial" w:hAnsi="Arial" w:cs="Arial"/>
          <w:sz w:val="20"/>
          <w:szCs w:val="20"/>
        </w:rPr>
        <w:t>In order to maximize the States’ Third-Party Liability cost avoidance and post-payment recovery and recoupment efforts, qualified Suppliers must be able to provide the following services to successfully pursue viable third party resources for payments made on behalf of the State Medicaid Program and its members:</w:t>
      </w:r>
    </w:p>
    <w:p w14:paraId="4AD9DC34" w14:textId="77777777" w:rsidR="00341AC1" w:rsidRPr="00773F68" w:rsidRDefault="00341AC1" w:rsidP="00AA546D">
      <w:pPr>
        <w:numPr>
          <w:ilvl w:val="0"/>
          <w:numId w:val="6"/>
        </w:numPr>
        <w:spacing w:line="260" w:lineRule="exact"/>
        <w:ind w:left="2174" w:hanging="547"/>
        <w:jc w:val="both"/>
        <w:rPr>
          <w:rFonts w:ascii="Arial" w:hAnsi="Arial" w:cs="Arial"/>
          <w:sz w:val="20"/>
          <w:szCs w:val="20"/>
        </w:rPr>
      </w:pPr>
      <w:r w:rsidRPr="00773F68">
        <w:rPr>
          <w:rFonts w:ascii="Arial" w:hAnsi="Arial" w:cs="Arial"/>
          <w:sz w:val="20"/>
          <w:szCs w:val="20"/>
        </w:rPr>
        <w:t xml:space="preserve">Effective and efficient cost avoidance and recovery methods </w:t>
      </w:r>
    </w:p>
    <w:p w14:paraId="22E19E12" w14:textId="77777777" w:rsidR="00341AC1" w:rsidRDefault="00341AC1" w:rsidP="00AA546D">
      <w:pPr>
        <w:numPr>
          <w:ilvl w:val="0"/>
          <w:numId w:val="6"/>
        </w:numPr>
        <w:spacing w:line="260" w:lineRule="exact"/>
        <w:ind w:left="2174" w:hanging="547"/>
        <w:jc w:val="both"/>
        <w:rPr>
          <w:rFonts w:ascii="Arial" w:hAnsi="Arial" w:cs="Arial"/>
          <w:sz w:val="20"/>
          <w:szCs w:val="20"/>
        </w:rPr>
      </w:pPr>
      <w:r w:rsidRPr="00773F68">
        <w:rPr>
          <w:rFonts w:ascii="Arial" w:hAnsi="Arial" w:cs="Arial"/>
          <w:sz w:val="20"/>
          <w:szCs w:val="20"/>
        </w:rPr>
        <w:t>A robust case management and tracking process</w:t>
      </w:r>
    </w:p>
    <w:p w14:paraId="4479D096" w14:textId="77777777" w:rsidR="00341AC1" w:rsidRPr="00341AC1" w:rsidRDefault="00341AC1" w:rsidP="00AA546D">
      <w:pPr>
        <w:numPr>
          <w:ilvl w:val="0"/>
          <w:numId w:val="6"/>
        </w:numPr>
        <w:spacing w:line="260" w:lineRule="exact"/>
        <w:ind w:left="2174" w:hanging="547"/>
        <w:jc w:val="both"/>
        <w:rPr>
          <w:rFonts w:ascii="Arial" w:hAnsi="Arial" w:cs="Arial"/>
          <w:sz w:val="20"/>
          <w:szCs w:val="20"/>
        </w:rPr>
      </w:pPr>
      <w:r w:rsidRPr="00341AC1">
        <w:rPr>
          <w:rFonts w:ascii="Arial" w:hAnsi="Arial" w:cs="Arial"/>
          <w:sz w:val="20"/>
          <w:szCs w:val="20"/>
        </w:rPr>
        <w:t>A comprehensive data matching process</w:t>
      </w:r>
    </w:p>
    <w:p w14:paraId="48AAF180" w14:textId="77777777" w:rsidR="00341AC1" w:rsidRDefault="00341AC1" w:rsidP="00251045">
      <w:pPr>
        <w:pStyle w:val="ListParagraph"/>
        <w:ind w:left="1224"/>
        <w:jc w:val="both"/>
        <w:rPr>
          <w:rFonts w:ascii="Arial" w:hAnsi="Arial" w:cs="Arial"/>
          <w:b/>
          <w:bCs/>
          <w:sz w:val="20"/>
          <w:szCs w:val="20"/>
        </w:rPr>
      </w:pPr>
    </w:p>
    <w:p w14:paraId="1026C188" w14:textId="5B0165CA" w:rsidR="00341AC1"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TPL Overview</w:t>
      </w:r>
    </w:p>
    <w:p w14:paraId="39B1ED78" w14:textId="77777777" w:rsidR="00394747" w:rsidRPr="00773F68" w:rsidRDefault="00394747" w:rsidP="00251045">
      <w:pPr>
        <w:spacing w:line="260" w:lineRule="exact"/>
        <w:ind w:left="1224"/>
        <w:jc w:val="both"/>
        <w:rPr>
          <w:rFonts w:ascii="Arial" w:hAnsi="Arial" w:cs="Arial"/>
          <w:sz w:val="20"/>
          <w:szCs w:val="20"/>
        </w:rPr>
      </w:pPr>
      <w:bookmarkStart w:id="0" w:name="_Hlk47448674"/>
      <w:r w:rsidRPr="00773F68">
        <w:rPr>
          <w:rFonts w:ascii="Arial" w:hAnsi="Arial" w:cs="Arial"/>
          <w:sz w:val="20"/>
          <w:szCs w:val="20"/>
        </w:rPr>
        <w:t xml:space="preserve">In July 1965, the Medicaid program was created under Title XIX of the Social Security Act. In 1988 Congress authorized the State Children’s Health Insurance program (SCHIP). Medicaid is jointly funded by State and Federal governments. Service delivery is accomplished through a variety of relationships and agreements with private medical providers and State agencies.  The Centers for Medicare and Medicaid Services (CMS) is the federal agency that provides oversight to the Medicaid program. The federal government requires each State to designate a single State agency to administer the State’s Medicaid program. </w:t>
      </w:r>
    </w:p>
    <w:p w14:paraId="79EFFA7E" w14:textId="77777777" w:rsidR="00394747" w:rsidRPr="00773F68" w:rsidRDefault="00394747" w:rsidP="00251045">
      <w:pPr>
        <w:spacing w:line="260" w:lineRule="exact"/>
        <w:ind w:left="1224"/>
        <w:jc w:val="both"/>
        <w:rPr>
          <w:rFonts w:ascii="Arial" w:hAnsi="Arial" w:cs="Arial"/>
          <w:b/>
          <w:sz w:val="20"/>
          <w:szCs w:val="20"/>
        </w:rPr>
      </w:pPr>
    </w:p>
    <w:p w14:paraId="0669B52E" w14:textId="77777777" w:rsidR="00394747" w:rsidRPr="00773F68" w:rsidRDefault="00394747" w:rsidP="00251045">
      <w:pPr>
        <w:spacing w:line="260" w:lineRule="exact"/>
        <w:ind w:left="1224"/>
        <w:jc w:val="both"/>
        <w:rPr>
          <w:rFonts w:ascii="Arial" w:hAnsi="Arial" w:cs="Arial"/>
          <w:color w:val="000000"/>
          <w:sz w:val="20"/>
          <w:szCs w:val="20"/>
        </w:rPr>
      </w:pPr>
      <w:r w:rsidRPr="00773F68">
        <w:rPr>
          <w:rFonts w:ascii="Arial" w:hAnsi="Arial" w:cs="Arial"/>
          <w:sz w:val="20"/>
          <w:szCs w:val="20"/>
        </w:rPr>
        <w:t xml:space="preserve">Medicaid members often have some type of third-party insurance other than Medicaid that will pay for some or all their healthcare claims. Certain individuals, entities, or programs have a legal liability or obligation to pay all or part of the expenditures for health care furnished by Medicaid and SCHIP.  As a condition of eligibility, Medicaid members must cooperate in disclosing information pertaining to all third-party resources by assigning their </w:t>
      </w:r>
      <w:r w:rsidRPr="00773F68">
        <w:rPr>
          <w:rFonts w:ascii="Arial" w:hAnsi="Arial" w:cs="Arial"/>
          <w:color w:val="000000"/>
          <w:sz w:val="20"/>
          <w:szCs w:val="20"/>
        </w:rPr>
        <w:t xml:space="preserve">rights to third party payments to the Medicaid agencies. </w:t>
      </w:r>
    </w:p>
    <w:p w14:paraId="20584D80" w14:textId="77777777" w:rsidR="00394747" w:rsidRPr="00773F68" w:rsidRDefault="00394747" w:rsidP="00251045">
      <w:pPr>
        <w:spacing w:line="260" w:lineRule="exact"/>
        <w:ind w:left="1224"/>
        <w:jc w:val="both"/>
        <w:rPr>
          <w:rFonts w:ascii="Arial" w:hAnsi="Arial" w:cs="Arial"/>
          <w:b/>
          <w:sz w:val="20"/>
          <w:szCs w:val="20"/>
        </w:rPr>
      </w:pPr>
    </w:p>
    <w:p w14:paraId="76A1EC48" w14:textId="77777777" w:rsidR="00394747" w:rsidRPr="00773F68" w:rsidRDefault="00394747" w:rsidP="00251045">
      <w:pPr>
        <w:spacing w:line="260" w:lineRule="exact"/>
        <w:ind w:left="1224"/>
        <w:jc w:val="both"/>
        <w:rPr>
          <w:rFonts w:ascii="Arial" w:hAnsi="Arial" w:cs="Arial"/>
          <w:b/>
          <w:sz w:val="20"/>
          <w:szCs w:val="20"/>
        </w:rPr>
      </w:pPr>
      <w:r w:rsidRPr="00773F68">
        <w:rPr>
          <w:rFonts w:ascii="Arial" w:eastAsia="Calibri" w:hAnsi="Arial" w:cs="Arial"/>
          <w:sz w:val="20"/>
          <w:szCs w:val="20"/>
        </w:rPr>
        <w:t xml:space="preserve">Medicaid is the payer of last resort and any liable third party must meet their legal obligation to pay claims before Medicaid pays for services provided to members. Examples of third-party resources include, but are not limited to: </w:t>
      </w:r>
    </w:p>
    <w:p w14:paraId="3CF27C9E"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773F68">
        <w:rPr>
          <w:rFonts w:ascii="Arial" w:eastAsia="Calibri" w:hAnsi="Arial" w:cs="Arial"/>
          <w:sz w:val="20"/>
          <w:szCs w:val="20"/>
        </w:rPr>
        <w:t xml:space="preserve">Commercial health </w:t>
      </w:r>
      <w:r w:rsidRPr="00AA546D">
        <w:rPr>
          <w:rFonts w:ascii="Arial" w:hAnsi="Arial" w:cs="Arial"/>
          <w:sz w:val="20"/>
          <w:szCs w:val="20"/>
        </w:rPr>
        <w:t>insurance</w:t>
      </w:r>
    </w:p>
    <w:p w14:paraId="3DA399FB"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AA546D">
        <w:rPr>
          <w:rFonts w:ascii="Arial" w:hAnsi="Arial" w:cs="Arial"/>
          <w:sz w:val="20"/>
          <w:szCs w:val="20"/>
        </w:rPr>
        <w:t>Employment-related health insurance</w:t>
      </w:r>
    </w:p>
    <w:p w14:paraId="48571131"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AA546D">
        <w:rPr>
          <w:rFonts w:ascii="Arial" w:hAnsi="Arial" w:cs="Arial"/>
          <w:sz w:val="20"/>
          <w:szCs w:val="20"/>
        </w:rPr>
        <w:t>Liability insurance court-ordered settlements</w:t>
      </w:r>
    </w:p>
    <w:p w14:paraId="4F3B6AED"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AA546D">
        <w:rPr>
          <w:rFonts w:ascii="Arial" w:hAnsi="Arial" w:cs="Arial"/>
          <w:sz w:val="20"/>
          <w:szCs w:val="20"/>
        </w:rPr>
        <w:t>Long term care insurance</w:t>
      </w:r>
    </w:p>
    <w:p w14:paraId="3581F60B"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AA546D">
        <w:rPr>
          <w:rFonts w:ascii="Arial" w:hAnsi="Arial" w:cs="Arial"/>
          <w:sz w:val="20"/>
          <w:szCs w:val="20"/>
        </w:rPr>
        <w:t>Medicare</w:t>
      </w:r>
    </w:p>
    <w:p w14:paraId="55C8C5B5"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AA546D">
        <w:rPr>
          <w:rFonts w:ascii="Arial" w:hAnsi="Arial" w:cs="Arial"/>
          <w:sz w:val="20"/>
          <w:szCs w:val="20"/>
        </w:rPr>
        <w:t>TRICARE</w:t>
      </w:r>
    </w:p>
    <w:p w14:paraId="1255960F"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AA546D">
        <w:rPr>
          <w:rFonts w:ascii="Arial" w:hAnsi="Arial" w:cs="Arial"/>
          <w:sz w:val="20"/>
          <w:szCs w:val="20"/>
        </w:rPr>
        <w:t>Workers compensation</w:t>
      </w:r>
    </w:p>
    <w:bookmarkEnd w:id="0"/>
    <w:p w14:paraId="5FAAE221" w14:textId="77777777" w:rsidR="00394747" w:rsidRDefault="00394747" w:rsidP="00251045">
      <w:pPr>
        <w:pStyle w:val="ListParagraph"/>
        <w:ind w:left="1224"/>
        <w:jc w:val="both"/>
        <w:rPr>
          <w:rFonts w:ascii="Arial" w:hAnsi="Arial" w:cs="Arial"/>
          <w:b/>
          <w:bCs/>
          <w:sz w:val="20"/>
          <w:szCs w:val="20"/>
        </w:rPr>
      </w:pPr>
    </w:p>
    <w:p w14:paraId="5901EC18" w14:textId="3FD055F1" w:rsidR="00341AC1"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State TPL Programs and Services</w:t>
      </w:r>
    </w:p>
    <w:p w14:paraId="11441A6C" w14:textId="77777777" w:rsidR="00394747" w:rsidRDefault="00394747" w:rsidP="00251045">
      <w:pPr>
        <w:spacing w:line="260" w:lineRule="exact"/>
        <w:ind w:left="1224"/>
        <w:jc w:val="both"/>
        <w:rPr>
          <w:rFonts w:ascii="Arial" w:hAnsi="Arial" w:cs="Arial"/>
          <w:b/>
          <w:sz w:val="20"/>
          <w:szCs w:val="20"/>
        </w:rPr>
      </w:pPr>
      <w:r w:rsidRPr="0053768D">
        <w:rPr>
          <w:rFonts w:ascii="Arial" w:hAnsi="Arial" w:cs="Arial"/>
          <w:color w:val="000000"/>
          <w:sz w:val="20"/>
          <w:szCs w:val="20"/>
        </w:rPr>
        <w:t xml:space="preserve">Federal regulation and policy require states to implement programs to identify third party resources and avoid or recoup any claims improperly billed to Medicaid when a third party is legally responsible.  States must also take reasonable measures to ensure coordination of benefits and TPL is established to protect state and federal Medicaid funds. </w:t>
      </w:r>
    </w:p>
    <w:p w14:paraId="7CB66531" w14:textId="77777777" w:rsidR="00394747" w:rsidRDefault="00394747" w:rsidP="00251045">
      <w:pPr>
        <w:spacing w:line="260" w:lineRule="exact"/>
        <w:ind w:left="1224"/>
        <w:jc w:val="both"/>
        <w:rPr>
          <w:rFonts w:ascii="Arial" w:hAnsi="Arial" w:cs="Arial"/>
          <w:b/>
          <w:sz w:val="20"/>
          <w:szCs w:val="20"/>
        </w:rPr>
      </w:pPr>
    </w:p>
    <w:p w14:paraId="7C54FF56" w14:textId="77777777" w:rsidR="00394747" w:rsidRDefault="00394747" w:rsidP="00251045">
      <w:pPr>
        <w:spacing w:line="260" w:lineRule="exact"/>
        <w:ind w:left="1224"/>
        <w:jc w:val="both"/>
        <w:rPr>
          <w:rFonts w:ascii="Arial" w:hAnsi="Arial" w:cs="Arial"/>
          <w:b/>
          <w:sz w:val="20"/>
          <w:szCs w:val="20"/>
        </w:rPr>
      </w:pPr>
      <w:r w:rsidRPr="009D6629">
        <w:rPr>
          <w:rFonts w:ascii="Arial" w:eastAsia="Calibri" w:hAnsi="Arial" w:cs="Arial"/>
          <w:color w:val="000000"/>
          <w:sz w:val="20"/>
          <w:szCs w:val="20"/>
        </w:rPr>
        <w:t xml:space="preserve">States may operate their TPL programs in-house, or they may delegate their authority to perform third party liability services to a supplier. Many States choose to outsource TPL services. These supplier services include conducting data matches with national commercial carriers to enforce coordination of benefits resulting in cost avoidance savings.  </w:t>
      </w:r>
    </w:p>
    <w:p w14:paraId="63D46DDE" w14:textId="77777777" w:rsidR="00394747" w:rsidRDefault="00394747" w:rsidP="00251045">
      <w:pPr>
        <w:spacing w:line="260" w:lineRule="exact"/>
        <w:ind w:left="1224"/>
        <w:jc w:val="both"/>
        <w:rPr>
          <w:rFonts w:ascii="Arial" w:hAnsi="Arial" w:cs="Arial"/>
          <w:b/>
          <w:sz w:val="20"/>
          <w:szCs w:val="20"/>
        </w:rPr>
      </w:pPr>
    </w:p>
    <w:p w14:paraId="6787BF94" w14:textId="77777777" w:rsidR="00394747" w:rsidRDefault="00394747" w:rsidP="00251045">
      <w:pPr>
        <w:spacing w:line="260" w:lineRule="exact"/>
        <w:ind w:left="1224"/>
        <w:jc w:val="both"/>
        <w:rPr>
          <w:rFonts w:ascii="Arial" w:eastAsia="Calibri" w:hAnsi="Arial" w:cs="Arial"/>
          <w:sz w:val="20"/>
          <w:szCs w:val="20"/>
        </w:rPr>
      </w:pPr>
      <w:r w:rsidRPr="009D6629">
        <w:rPr>
          <w:rFonts w:ascii="Arial" w:eastAsia="Calibri" w:hAnsi="Arial" w:cs="Arial"/>
          <w:color w:val="000000"/>
          <w:sz w:val="20"/>
          <w:szCs w:val="20"/>
        </w:rPr>
        <w:lastRenderedPageBreak/>
        <w:t>The Medicaid enrollees (members) may be fee-for-service (FFS) members or may be enrolled in a Care Management Organization (CMO). The population included in the Commercial Recoupment, Hospital/Physician, and Recovery services is limited to FFS members. Members enrolled in a CMO will be</w:t>
      </w:r>
      <w:r w:rsidRPr="00DC7EC2">
        <w:rPr>
          <w:rFonts w:ascii="Arial" w:eastAsia="Calibri" w:hAnsi="Arial" w:cs="Arial"/>
          <w:sz w:val="20"/>
          <w:szCs w:val="20"/>
        </w:rPr>
        <w:t xml:space="preserve"> </w:t>
      </w:r>
      <w:r w:rsidRPr="009D6629">
        <w:rPr>
          <w:rFonts w:ascii="Arial" w:eastAsia="Calibri" w:hAnsi="Arial" w:cs="Arial"/>
          <w:color w:val="000000"/>
          <w:sz w:val="20"/>
          <w:szCs w:val="20"/>
        </w:rPr>
        <w:t xml:space="preserve">addressed by the “CMO Come Behind </w:t>
      </w:r>
      <w:r>
        <w:rPr>
          <w:rFonts w:ascii="Arial" w:eastAsia="Calibri" w:hAnsi="Arial" w:cs="Arial"/>
          <w:color w:val="000000"/>
          <w:sz w:val="20"/>
          <w:szCs w:val="20"/>
        </w:rPr>
        <w:t>S</w:t>
      </w:r>
      <w:r w:rsidRPr="009D6629">
        <w:rPr>
          <w:rFonts w:ascii="Arial" w:eastAsia="Calibri" w:hAnsi="Arial" w:cs="Arial"/>
          <w:color w:val="000000"/>
          <w:sz w:val="20"/>
          <w:szCs w:val="20"/>
        </w:rPr>
        <w:t>ervices”</w:t>
      </w:r>
      <w:r>
        <w:rPr>
          <w:rFonts w:ascii="Arial" w:eastAsia="Calibri" w:hAnsi="Arial" w:cs="Arial"/>
          <w:color w:val="000000"/>
          <w:sz w:val="20"/>
          <w:szCs w:val="20"/>
        </w:rPr>
        <w:t>.</w:t>
      </w:r>
      <w:r w:rsidRPr="009D6629">
        <w:rPr>
          <w:rFonts w:ascii="Arial" w:eastAsia="Calibri" w:hAnsi="Arial" w:cs="Arial"/>
          <w:color w:val="000000"/>
          <w:sz w:val="20"/>
          <w:szCs w:val="20"/>
        </w:rPr>
        <w:t xml:space="preserve"> Individuals may go from an FFS category to a CMO or vice versa, depending on individual circumstances.</w:t>
      </w:r>
      <w:r w:rsidRPr="00B82182">
        <w:rPr>
          <w:rFonts w:ascii="Arial" w:eastAsia="Calibri" w:hAnsi="Arial" w:cs="Arial"/>
          <w:sz w:val="20"/>
          <w:szCs w:val="20"/>
        </w:rPr>
        <w:t xml:space="preserve"> </w:t>
      </w:r>
    </w:p>
    <w:p w14:paraId="5DCD7A1D" w14:textId="77777777" w:rsidR="00394747" w:rsidRPr="0053768D" w:rsidRDefault="00394747" w:rsidP="00251045">
      <w:pPr>
        <w:spacing w:line="260" w:lineRule="exact"/>
        <w:ind w:left="1224"/>
        <w:jc w:val="both"/>
        <w:rPr>
          <w:rFonts w:ascii="Arial" w:hAnsi="Arial" w:cs="Arial"/>
          <w:b/>
          <w:sz w:val="20"/>
          <w:szCs w:val="20"/>
        </w:rPr>
      </w:pPr>
    </w:p>
    <w:p w14:paraId="2ED29336" w14:textId="60F3B9E9" w:rsidR="00394747" w:rsidRDefault="00394747" w:rsidP="00251045">
      <w:pPr>
        <w:spacing w:line="260" w:lineRule="exact"/>
        <w:ind w:left="1224"/>
        <w:jc w:val="both"/>
        <w:rPr>
          <w:rFonts w:ascii="Arial" w:hAnsi="Arial" w:cs="Arial"/>
          <w:sz w:val="20"/>
          <w:szCs w:val="20"/>
        </w:rPr>
      </w:pPr>
      <w:r w:rsidRPr="00773F68">
        <w:rPr>
          <w:rFonts w:ascii="Arial" w:hAnsi="Arial" w:cs="Arial"/>
          <w:sz w:val="20"/>
          <w:szCs w:val="20"/>
        </w:rPr>
        <w:t xml:space="preserve">Third party resources are commonly identified through agency TPL program research, such as: </w:t>
      </w:r>
    </w:p>
    <w:p w14:paraId="0130197B" w14:textId="77777777" w:rsidR="004D69A0" w:rsidRPr="00773F68" w:rsidRDefault="004D69A0" w:rsidP="00251045">
      <w:pPr>
        <w:spacing w:line="260" w:lineRule="exact"/>
        <w:ind w:left="1224"/>
        <w:jc w:val="both"/>
        <w:rPr>
          <w:rFonts w:ascii="Arial" w:hAnsi="Arial" w:cs="Arial"/>
          <w:b/>
          <w:sz w:val="20"/>
          <w:szCs w:val="20"/>
        </w:rPr>
      </w:pPr>
    </w:p>
    <w:p w14:paraId="5F664EF0" w14:textId="77777777" w:rsidR="00394747" w:rsidRPr="00AA546D" w:rsidRDefault="00394747" w:rsidP="004D69A0">
      <w:pPr>
        <w:numPr>
          <w:ilvl w:val="0"/>
          <w:numId w:val="8"/>
        </w:numPr>
        <w:spacing w:line="276" w:lineRule="auto"/>
        <w:ind w:left="2174" w:hanging="547"/>
        <w:jc w:val="both"/>
        <w:rPr>
          <w:rFonts w:ascii="Arial" w:hAnsi="Arial" w:cs="Arial"/>
          <w:sz w:val="20"/>
          <w:szCs w:val="20"/>
        </w:rPr>
      </w:pPr>
      <w:r w:rsidRPr="00773F68">
        <w:rPr>
          <w:rFonts w:ascii="Arial" w:eastAsia="Calibri" w:hAnsi="Arial" w:cs="Arial"/>
          <w:color w:val="000000"/>
          <w:sz w:val="20"/>
          <w:szCs w:val="20"/>
        </w:rPr>
        <w:t xml:space="preserve">Solicitation of TPL data on </w:t>
      </w:r>
      <w:r w:rsidRPr="00AA546D">
        <w:rPr>
          <w:rFonts w:ascii="Arial" w:hAnsi="Arial" w:cs="Arial"/>
          <w:sz w:val="20"/>
          <w:szCs w:val="20"/>
        </w:rPr>
        <w:t>Supplemental Security Income (SSI) applications</w:t>
      </w:r>
    </w:p>
    <w:p w14:paraId="72EF4299" w14:textId="77777777" w:rsidR="00394747" w:rsidRPr="00AA546D" w:rsidRDefault="00394747" w:rsidP="004D69A0">
      <w:pPr>
        <w:numPr>
          <w:ilvl w:val="0"/>
          <w:numId w:val="8"/>
        </w:numPr>
        <w:spacing w:line="276" w:lineRule="auto"/>
        <w:ind w:left="2174" w:hanging="547"/>
        <w:jc w:val="both"/>
        <w:rPr>
          <w:rFonts w:ascii="Arial" w:hAnsi="Arial" w:cs="Arial"/>
          <w:sz w:val="20"/>
          <w:szCs w:val="20"/>
        </w:rPr>
      </w:pPr>
      <w:r w:rsidRPr="00AA546D">
        <w:rPr>
          <w:rFonts w:ascii="Arial" w:hAnsi="Arial" w:cs="Arial"/>
          <w:sz w:val="20"/>
          <w:szCs w:val="20"/>
        </w:rPr>
        <w:t>Data matches with Child Support Enforcement (CSE), Beneficiary Earnings Exchange Records (BEERS), Department of Labor (DOL) Wage Matches, Defense Enrollment Eligibility Reporting System (DEERS), Board of Workers Compensation, commercial/ private insurance carriers, and other payers or other identification databases</w:t>
      </w:r>
    </w:p>
    <w:p w14:paraId="5FDAD99F" w14:textId="77777777" w:rsidR="00394747" w:rsidRPr="00773F68" w:rsidRDefault="00394747" w:rsidP="00251045">
      <w:pPr>
        <w:spacing w:before="120" w:after="120"/>
        <w:ind w:left="1260"/>
        <w:jc w:val="both"/>
        <w:rPr>
          <w:rFonts w:ascii="Arial" w:eastAsia="Calibri" w:hAnsi="Arial" w:cs="Arial"/>
          <w:sz w:val="20"/>
          <w:szCs w:val="20"/>
        </w:rPr>
      </w:pPr>
      <w:r w:rsidRPr="00773F68">
        <w:rPr>
          <w:rFonts w:ascii="Arial" w:eastAsia="Calibri" w:hAnsi="Arial" w:cs="Arial"/>
          <w:sz w:val="20"/>
          <w:szCs w:val="20"/>
        </w:rPr>
        <w:t>For this procurement, TPL programs and services will include the following:</w:t>
      </w:r>
    </w:p>
    <w:p w14:paraId="69DB9448"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Health Insurance Premium Payments (HIPP) (Recovery Service):</w:t>
      </w:r>
      <w:r w:rsidRPr="00773F68">
        <w:rPr>
          <w:rFonts w:ascii="Arial" w:eastAsia="Calibri" w:hAnsi="Arial" w:cs="Arial"/>
          <w:sz w:val="20"/>
          <w:szCs w:val="20"/>
        </w:rPr>
        <w:t xml:space="preserve"> The State pays the group health insurance premiums for Medicaid eligible individuals, if the insurance plans are determined to be cost effective.</w:t>
      </w:r>
    </w:p>
    <w:p w14:paraId="27D48119"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Children’s Health Insurance Program Re-Authorization Act (CHIPRA) (Recovery Service):</w:t>
      </w:r>
      <w:r w:rsidRPr="00773F68">
        <w:rPr>
          <w:rFonts w:ascii="Arial" w:eastAsia="Calibri" w:hAnsi="Arial" w:cs="Arial"/>
          <w:sz w:val="20"/>
          <w:szCs w:val="20"/>
        </w:rPr>
        <w:t xml:space="preserve"> CHIPRA offers opportunities for the State to provide premium assistance to children under age 19, who are eligible for Medicaid, and who have access to qualified employer-sponsored coverage. The employer must contribute at least 40% towards the cost of the premium.</w:t>
      </w:r>
    </w:p>
    <w:p w14:paraId="1E6967FD"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Casualty / Tort Subrogation (Recovery Service):</w:t>
      </w:r>
      <w:r w:rsidRPr="00773F68">
        <w:rPr>
          <w:rFonts w:ascii="Arial" w:eastAsia="Calibri" w:hAnsi="Arial" w:cs="Arial"/>
          <w:sz w:val="20"/>
          <w:szCs w:val="20"/>
        </w:rPr>
        <w:t xml:space="preserve"> The primary function of the Casualty program is to recover Medicaid expenditures from verified third parties who are liable to pay for medical expenses incurred due to trauma or accident related injuries. </w:t>
      </w:r>
    </w:p>
    <w:p w14:paraId="4CC70876"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Estate Recovery (Recovery Service):</w:t>
      </w:r>
      <w:r w:rsidRPr="00773F68">
        <w:rPr>
          <w:rFonts w:ascii="Arial" w:eastAsia="Calibri" w:hAnsi="Arial" w:cs="Arial"/>
          <w:sz w:val="20"/>
          <w:szCs w:val="20"/>
        </w:rPr>
        <w:t xml:space="preserve"> Estate Recovery required by federal law </w:t>
      </w:r>
      <w:r w:rsidRPr="00773F68">
        <w:rPr>
          <w:rFonts w:ascii="Arial" w:eastAsia="Calibri" w:hAnsi="Arial" w:cs="Arial"/>
          <w:color w:val="000000"/>
          <w:sz w:val="20"/>
          <w:szCs w:val="20"/>
        </w:rPr>
        <w:t>is a program where</w:t>
      </w:r>
      <w:r w:rsidRPr="00773F68">
        <w:rPr>
          <w:rFonts w:ascii="Arial" w:eastAsia="Calibri" w:hAnsi="Arial" w:cs="Arial"/>
          <w:sz w:val="20"/>
          <w:szCs w:val="20"/>
        </w:rPr>
        <w:t xml:space="preserve"> Medicaid members with qualified assets reimburse the taxpayers for long term care, and home and community-based services provided through Medicaid.  Agencies may waive Estate recovery claims below a certain dollar threshold.</w:t>
      </w:r>
    </w:p>
    <w:p w14:paraId="0A9C6F83"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Special Needs Trust (SNT) (Recovery Service):</w:t>
      </w:r>
      <w:r w:rsidRPr="00773F68">
        <w:rPr>
          <w:rFonts w:ascii="Arial" w:eastAsia="Calibri" w:hAnsi="Arial" w:cs="Arial"/>
          <w:sz w:val="20"/>
          <w:szCs w:val="20"/>
        </w:rPr>
        <w:t xml:space="preserve"> SNT is a trust that includes specific language that, upon the death of the individual, the State will receive all amounts remaining in the trust, up to an amount equal to the total amount of medical assistance paid on behalf of the individual under the state’s Medicaid Program.</w:t>
      </w:r>
    </w:p>
    <w:p w14:paraId="2E6EA37F" w14:textId="77777777" w:rsidR="00394747" w:rsidRPr="0053768D" w:rsidRDefault="00394747" w:rsidP="00251045">
      <w:pPr>
        <w:numPr>
          <w:ilvl w:val="0"/>
          <w:numId w:val="9"/>
        </w:numPr>
        <w:spacing w:before="120" w:after="120"/>
        <w:jc w:val="both"/>
        <w:rPr>
          <w:rFonts w:ascii="Arial" w:eastAsia="Calibri" w:hAnsi="Arial" w:cs="Arial"/>
          <w:sz w:val="20"/>
          <w:szCs w:val="20"/>
        </w:rPr>
      </w:pPr>
      <w:r w:rsidRPr="0053768D">
        <w:rPr>
          <w:rFonts w:ascii="Arial" w:eastAsia="Calibri" w:hAnsi="Arial" w:cs="Arial"/>
          <w:b/>
          <w:bCs/>
          <w:sz w:val="20"/>
          <w:szCs w:val="20"/>
        </w:rPr>
        <w:t>Miller Trust/ Qualified Income Trust (Recovery Service):</w:t>
      </w:r>
      <w:r w:rsidRPr="0053768D">
        <w:rPr>
          <w:rFonts w:ascii="Arial" w:eastAsia="Calibri" w:hAnsi="Arial" w:cs="Arial"/>
          <w:sz w:val="20"/>
          <w:szCs w:val="20"/>
        </w:rPr>
        <w:t xml:space="preserve">  </w:t>
      </w:r>
      <w:r w:rsidRPr="0053768D">
        <w:rPr>
          <w:rFonts w:ascii="Arial" w:hAnsi="Arial" w:cs="Arial"/>
          <w:sz w:val="20"/>
          <w:szCs w:val="20"/>
        </w:rPr>
        <w:t>An income trust whereby the State is the beneficiary of the balance on the account upon the member’s death. An income trust is used when a</w:t>
      </w:r>
      <w:r>
        <w:rPr>
          <w:rFonts w:ascii="Arial" w:hAnsi="Arial" w:cs="Arial"/>
          <w:sz w:val="20"/>
          <w:szCs w:val="20"/>
        </w:rPr>
        <w:t xml:space="preserve">n individual </w:t>
      </w:r>
      <w:r w:rsidRPr="0053768D">
        <w:rPr>
          <w:rFonts w:ascii="Arial" w:hAnsi="Arial" w:cs="Arial"/>
          <w:sz w:val="20"/>
          <w:szCs w:val="20"/>
        </w:rPr>
        <w:t xml:space="preserve">has too much income to qualify for Medicaid but not enough to pay for nursing home care or other long-term care costs. </w:t>
      </w:r>
    </w:p>
    <w:p w14:paraId="65830DBC" w14:textId="77777777" w:rsidR="00394747" w:rsidRPr="0053768D" w:rsidRDefault="00394747" w:rsidP="00251045">
      <w:pPr>
        <w:numPr>
          <w:ilvl w:val="0"/>
          <w:numId w:val="9"/>
        </w:numPr>
        <w:spacing w:before="120" w:after="120"/>
        <w:jc w:val="both"/>
        <w:rPr>
          <w:rFonts w:ascii="Arial" w:eastAsia="Calibri" w:hAnsi="Arial" w:cs="Arial"/>
          <w:sz w:val="20"/>
          <w:szCs w:val="20"/>
        </w:rPr>
      </w:pPr>
      <w:r w:rsidRPr="0053768D">
        <w:rPr>
          <w:rFonts w:ascii="Arial" w:eastAsia="Calibri" w:hAnsi="Arial" w:cs="Arial"/>
          <w:b/>
          <w:bCs/>
          <w:color w:val="000000"/>
          <w:sz w:val="20"/>
          <w:szCs w:val="20"/>
        </w:rPr>
        <w:t>Pooled Trust (Recovery Service)</w:t>
      </w:r>
      <w:r w:rsidRPr="0053768D">
        <w:rPr>
          <w:rFonts w:ascii="Arial" w:eastAsia="Calibri" w:hAnsi="Arial" w:cs="Arial"/>
          <w:color w:val="000000"/>
          <w:sz w:val="20"/>
          <w:szCs w:val="20"/>
        </w:rPr>
        <w:t xml:space="preserve">: </w:t>
      </w:r>
      <w:r w:rsidRPr="0053768D">
        <w:rPr>
          <w:rFonts w:ascii="Arial" w:hAnsi="Arial" w:cs="Arial"/>
          <w:sz w:val="20"/>
          <w:szCs w:val="20"/>
        </w:rPr>
        <w:t>A trust established and administered by a non-profit organization and includes specific language saying that, upon the death of the individual, the State will receive all amounts remaining in the trust, up to an amount equal to the total amount of medical assistance paid on behalf of the individual under the state’s Medicaid Program.</w:t>
      </w:r>
    </w:p>
    <w:p w14:paraId="6FB2D3E3"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STABLE/</w:t>
      </w:r>
      <w:r>
        <w:rPr>
          <w:rFonts w:ascii="Arial" w:eastAsia="Calibri" w:hAnsi="Arial" w:cs="Arial"/>
          <w:b/>
          <w:bCs/>
          <w:sz w:val="20"/>
          <w:szCs w:val="20"/>
        </w:rPr>
        <w:t xml:space="preserve"> </w:t>
      </w:r>
      <w:r w:rsidRPr="00773F68">
        <w:rPr>
          <w:rFonts w:ascii="Arial" w:eastAsia="Calibri" w:hAnsi="Arial" w:cs="Arial"/>
          <w:b/>
          <w:bCs/>
          <w:sz w:val="20"/>
          <w:szCs w:val="20"/>
        </w:rPr>
        <w:t>ABLE Act Program (Recovery Service):</w:t>
      </w:r>
      <w:r w:rsidRPr="00773F68">
        <w:rPr>
          <w:rFonts w:ascii="Arial" w:eastAsia="Calibri" w:hAnsi="Arial" w:cs="Arial"/>
          <w:sz w:val="20"/>
          <w:szCs w:val="20"/>
        </w:rPr>
        <w:t xml:space="preserve"> </w:t>
      </w:r>
      <w:r w:rsidRPr="0053768D">
        <w:rPr>
          <w:rFonts w:ascii="Arial" w:hAnsi="Arial" w:cs="Arial"/>
          <w:sz w:val="20"/>
          <w:szCs w:val="20"/>
        </w:rPr>
        <w:t xml:space="preserve">The STABLE/ABLE Act was enacted by Georgia Legislature in 2016 under the Georgia </w:t>
      </w:r>
      <w:r w:rsidRPr="0053768D">
        <w:rPr>
          <w:rFonts w:ascii="Arial" w:hAnsi="Arial" w:cs="Arial"/>
          <w:b/>
          <w:bCs/>
          <w:sz w:val="20"/>
          <w:szCs w:val="20"/>
        </w:rPr>
        <w:t>A</w:t>
      </w:r>
      <w:r w:rsidRPr="0053768D">
        <w:rPr>
          <w:rFonts w:ascii="Arial" w:hAnsi="Arial" w:cs="Arial"/>
          <w:sz w:val="20"/>
          <w:szCs w:val="20"/>
        </w:rPr>
        <w:t xml:space="preserve">chieving a </w:t>
      </w:r>
      <w:r w:rsidRPr="0053768D">
        <w:rPr>
          <w:rFonts w:ascii="Arial" w:hAnsi="Arial" w:cs="Arial"/>
          <w:b/>
          <w:bCs/>
          <w:sz w:val="20"/>
          <w:szCs w:val="20"/>
        </w:rPr>
        <w:t>B</w:t>
      </w:r>
      <w:r w:rsidRPr="0053768D">
        <w:rPr>
          <w:rFonts w:ascii="Arial" w:hAnsi="Arial" w:cs="Arial"/>
          <w:sz w:val="20"/>
          <w:szCs w:val="20"/>
        </w:rPr>
        <w:t xml:space="preserve">etter </w:t>
      </w:r>
      <w:r w:rsidRPr="0053768D">
        <w:rPr>
          <w:rFonts w:ascii="Arial" w:hAnsi="Arial" w:cs="Arial"/>
          <w:b/>
          <w:bCs/>
          <w:sz w:val="20"/>
          <w:szCs w:val="20"/>
        </w:rPr>
        <w:t>L</w:t>
      </w:r>
      <w:r w:rsidRPr="0053768D">
        <w:rPr>
          <w:rFonts w:ascii="Arial" w:hAnsi="Arial" w:cs="Arial"/>
          <w:sz w:val="20"/>
          <w:szCs w:val="20"/>
        </w:rPr>
        <w:t xml:space="preserve">ife </w:t>
      </w:r>
      <w:r w:rsidRPr="0053768D">
        <w:rPr>
          <w:rFonts w:ascii="Arial" w:hAnsi="Arial" w:cs="Arial"/>
          <w:b/>
          <w:bCs/>
          <w:sz w:val="20"/>
          <w:szCs w:val="20"/>
        </w:rPr>
        <w:t>E</w:t>
      </w:r>
      <w:r w:rsidRPr="0053768D">
        <w:rPr>
          <w:rFonts w:ascii="Arial" w:hAnsi="Arial" w:cs="Arial"/>
          <w:sz w:val="20"/>
          <w:szCs w:val="20"/>
        </w:rPr>
        <w:t xml:space="preserve">xperience (ABLE) Act. The </w:t>
      </w:r>
      <w:r w:rsidRPr="0053768D">
        <w:rPr>
          <w:rFonts w:ascii="Arial" w:hAnsi="Arial" w:cs="Arial"/>
          <w:b/>
          <w:bCs/>
          <w:sz w:val="20"/>
          <w:szCs w:val="20"/>
        </w:rPr>
        <w:t>S</w:t>
      </w:r>
      <w:r w:rsidRPr="0053768D">
        <w:rPr>
          <w:rFonts w:ascii="Arial" w:hAnsi="Arial" w:cs="Arial"/>
          <w:sz w:val="20"/>
          <w:szCs w:val="20"/>
        </w:rPr>
        <w:t xml:space="preserve">tate </w:t>
      </w:r>
      <w:r w:rsidRPr="0053768D">
        <w:rPr>
          <w:rFonts w:ascii="Arial" w:hAnsi="Arial" w:cs="Arial"/>
          <w:b/>
          <w:bCs/>
          <w:sz w:val="20"/>
          <w:szCs w:val="20"/>
        </w:rPr>
        <w:t>T</w:t>
      </w:r>
      <w:r w:rsidRPr="0053768D">
        <w:rPr>
          <w:rFonts w:ascii="Arial" w:hAnsi="Arial" w:cs="Arial"/>
          <w:sz w:val="20"/>
          <w:szCs w:val="20"/>
        </w:rPr>
        <w:t xml:space="preserve">reasury </w:t>
      </w:r>
      <w:r w:rsidRPr="0053768D">
        <w:rPr>
          <w:rFonts w:ascii="Arial" w:hAnsi="Arial" w:cs="Arial"/>
          <w:b/>
          <w:bCs/>
          <w:sz w:val="20"/>
          <w:szCs w:val="20"/>
        </w:rPr>
        <w:t>A</w:t>
      </w:r>
      <w:r w:rsidRPr="0053768D">
        <w:rPr>
          <w:rFonts w:ascii="Arial" w:hAnsi="Arial" w:cs="Arial"/>
          <w:sz w:val="20"/>
          <w:szCs w:val="20"/>
        </w:rPr>
        <w:t xml:space="preserve">chieving A </w:t>
      </w:r>
      <w:r w:rsidRPr="0053768D">
        <w:rPr>
          <w:rFonts w:ascii="Arial" w:hAnsi="Arial" w:cs="Arial"/>
          <w:b/>
          <w:bCs/>
          <w:sz w:val="20"/>
          <w:szCs w:val="20"/>
        </w:rPr>
        <w:t>B</w:t>
      </w:r>
      <w:r w:rsidRPr="0053768D">
        <w:rPr>
          <w:rFonts w:ascii="Arial" w:hAnsi="Arial" w:cs="Arial"/>
          <w:sz w:val="20"/>
          <w:szCs w:val="20"/>
        </w:rPr>
        <w:t xml:space="preserve">etter </w:t>
      </w:r>
      <w:r w:rsidRPr="0053768D">
        <w:rPr>
          <w:rFonts w:ascii="Arial" w:hAnsi="Arial" w:cs="Arial"/>
          <w:b/>
          <w:bCs/>
          <w:sz w:val="20"/>
          <w:szCs w:val="20"/>
        </w:rPr>
        <w:t>L</w:t>
      </w:r>
      <w:r w:rsidRPr="0053768D">
        <w:rPr>
          <w:rFonts w:ascii="Arial" w:hAnsi="Arial" w:cs="Arial"/>
          <w:sz w:val="20"/>
          <w:szCs w:val="20"/>
        </w:rPr>
        <w:t xml:space="preserve">ife </w:t>
      </w:r>
      <w:r w:rsidRPr="0053768D">
        <w:rPr>
          <w:rFonts w:ascii="Arial" w:hAnsi="Arial" w:cs="Arial"/>
          <w:b/>
          <w:bCs/>
          <w:sz w:val="20"/>
          <w:szCs w:val="20"/>
        </w:rPr>
        <w:t>E</w:t>
      </w:r>
      <w:r w:rsidRPr="0053768D">
        <w:rPr>
          <w:rFonts w:ascii="Arial" w:hAnsi="Arial" w:cs="Arial"/>
          <w:sz w:val="20"/>
          <w:szCs w:val="20"/>
        </w:rPr>
        <w:t>xperience (STABLE) Program allows investment accounts for disabled individuals without impacting Medicaid eligibility. Any person or business may contribute to the account. The individual will be able to withdraw and spend their money as needed. The STABLE account allows the individual to grow his/her money and save long-term for disability expenses. An eligible individual is someone who developed his/her disability before the age of twenty-six (26). The individual must have been living with his/her disability for at least one year, or they must expect their disability to last for at least a year.</w:t>
      </w:r>
    </w:p>
    <w:p w14:paraId="3A77AF90"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lastRenderedPageBreak/>
        <w:t>Commercial</w:t>
      </w:r>
      <w:r>
        <w:rPr>
          <w:rFonts w:ascii="Arial" w:eastAsia="Calibri" w:hAnsi="Arial" w:cs="Arial"/>
          <w:b/>
          <w:bCs/>
          <w:sz w:val="20"/>
          <w:szCs w:val="20"/>
        </w:rPr>
        <w:t xml:space="preserve"> </w:t>
      </w:r>
      <w:r w:rsidRPr="00773F68">
        <w:rPr>
          <w:rFonts w:ascii="Arial" w:eastAsia="Calibri" w:hAnsi="Arial" w:cs="Arial"/>
          <w:b/>
          <w:bCs/>
          <w:sz w:val="20"/>
          <w:szCs w:val="20"/>
        </w:rPr>
        <w:t>Recoupments (Commercial Recoupment Service):</w:t>
      </w:r>
      <w:r w:rsidRPr="00773F68">
        <w:rPr>
          <w:rFonts w:ascii="Arial" w:eastAsia="Calibri" w:hAnsi="Arial" w:cs="Arial"/>
          <w:sz w:val="20"/>
          <w:szCs w:val="20"/>
        </w:rPr>
        <w:t xml:space="preserve"> This program recovers funds from commercial insurance carriers and providers through coordination of benefits.</w:t>
      </w:r>
    </w:p>
    <w:p w14:paraId="1C970A25"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color w:val="000000"/>
          <w:sz w:val="20"/>
          <w:szCs w:val="20"/>
        </w:rPr>
        <w:t>TPL File Maintenance (All Services):</w:t>
      </w:r>
      <w:r w:rsidRPr="00773F68">
        <w:rPr>
          <w:rFonts w:ascii="Arial" w:eastAsia="Calibri" w:hAnsi="Arial" w:cs="Arial"/>
          <w:color w:val="000000"/>
          <w:sz w:val="20"/>
          <w:szCs w:val="20"/>
        </w:rPr>
        <w:t xml:space="preserve"> File Maintenance is a process of updating an electronic system as determined by the agency, e.g. Medicaid Enterprise System, with the most current and accurate health insurance information available for a Medicaid member’s primary insurance coverage. Adding the most current health insurance segments helps the State in performing cost avoidance for payment of claims by identifying and defaulting to the primary insurance so that Medicaid is the payor of last resort.</w:t>
      </w:r>
      <w:r w:rsidRPr="00773F68">
        <w:rPr>
          <w:rFonts w:ascii="Arial" w:eastAsia="Calibri" w:hAnsi="Arial" w:cs="Arial"/>
          <w:sz w:val="20"/>
          <w:szCs w:val="20"/>
        </w:rPr>
        <w:t xml:space="preserve"> </w:t>
      </w:r>
    </w:p>
    <w:p w14:paraId="696CF752"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 xml:space="preserve">Special Needs Trusts, Miller Trusts and Pooled Trusts Review and Approval Process (Recovery Service): </w:t>
      </w:r>
      <w:r w:rsidRPr="00773F68">
        <w:rPr>
          <w:rFonts w:ascii="Arial" w:eastAsia="Calibri" w:hAnsi="Arial" w:cs="Arial"/>
          <w:sz w:val="20"/>
          <w:szCs w:val="20"/>
        </w:rPr>
        <w:t xml:space="preserve">All trust documents must be reviewed and approved, ensuring any Medicaid liens under the Casualty program are paid prior to funding of the trusts, if applicable, as a condition for trust approval. </w:t>
      </w:r>
    </w:p>
    <w:p w14:paraId="1458E261"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Trust Accounting Review Process (Recovery Service):</w:t>
      </w:r>
      <w:r w:rsidRPr="00773F68">
        <w:rPr>
          <w:rFonts w:ascii="Arial" w:eastAsia="Calibri" w:hAnsi="Arial" w:cs="Arial"/>
          <w:sz w:val="20"/>
          <w:szCs w:val="20"/>
        </w:rPr>
        <w:t xml:space="preserve"> The Accounting Review function allows for specific SNT cases to be selected for further review. During this process, the active caseload is reviewed and those with possible adverse activity are identified. Letters are sent to the trustee of record requesting specific information regarding the appropriate trust inventory and accounting details. This protects the State from improper trust disbursements.</w:t>
      </w:r>
    </w:p>
    <w:p w14:paraId="30F151B2"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Hospital/Physicians (Hospital Physician Service):</w:t>
      </w:r>
      <w:r w:rsidRPr="00773F68">
        <w:rPr>
          <w:rFonts w:ascii="Arial" w:eastAsia="Calibri" w:hAnsi="Arial" w:cs="Arial"/>
          <w:sz w:val="20"/>
          <w:szCs w:val="20"/>
        </w:rPr>
        <w:t xml:space="preserve">  This program will perform data match exchanges and provide weekly TPL resource interface files to the State Medicaid Enterprise System. The goal is to emphasize cost avoidance instead of traditional pay and chase.</w:t>
      </w:r>
    </w:p>
    <w:p w14:paraId="34D7E4D1"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C</w:t>
      </w:r>
      <w:r>
        <w:rPr>
          <w:rFonts w:ascii="Arial" w:eastAsia="Calibri" w:hAnsi="Arial" w:cs="Arial"/>
          <w:b/>
          <w:bCs/>
          <w:sz w:val="20"/>
          <w:szCs w:val="20"/>
        </w:rPr>
        <w:t xml:space="preserve">MO </w:t>
      </w:r>
      <w:r w:rsidRPr="00773F68">
        <w:rPr>
          <w:rFonts w:ascii="Arial" w:eastAsia="Calibri" w:hAnsi="Arial" w:cs="Arial"/>
          <w:b/>
          <w:bCs/>
          <w:sz w:val="20"/>
          <w:szCs w:val="20"/>
        </w:rPr>
        <w:t>Behind (CMO Come Behind Service):</w:t>
      </w:r>
      <w:r w:rsidRPr="00773F68">
        <w:rPr>
          <w:rFonts w:ascii="Arial" w:eastAsia="Calibri" w:hAnsi="Arial" w:cs="Arial"/>
          <w:sz w:val="20"/>
          <w:szCs w:val="20"/>
        </w:rPr>
        <w:t xml:space="preserve"> The come behind process begins three hundred sixty-five (365) calendar days after the CMO paid</w:t>
      </w:r>
      <w:r>
        <w:rPr>
          <w:rFonts w:ascii="Arial" w:eastAsia="Calibri" w:hAnsi="Arial" w:cs="Arial"/>
          <w:sz w:val="20"/>
          <w:szCs w:val="20"/>
        </w:rPr>
        <w:t xml:space="preserve"> encounter</w:t>
      </w:r>
      <w:r w:rsidRPr="00773F68">
        <w:rPr>
          <w:rFonts w:ascii="Arial" w:eastAsia="Calibri" w:hAnsi="Arial" w:cs="Arial"/>
          <w:sz w:val="20"/>
          <w:szCs w:val="20"/>
        </w:rPr>
        <w:t xml:space="preserve"> claim date. The services include performing all come behind third-party resource identification, health insurance data matches, verification, updates, and recoupment services using information provided by the Department and additional data sources available to the Supplier.</w:t>
      </w:r>
    </w:p>
    <w:p w14:paraId="597206E2"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TPL System Module (TPL System Module Solution):</w:t>
      </w:r>
      <w:r w:rsidRPr="00773F68">
        <w:rPr>
          <w:rFonts w:ascii="Arial" w:eastAsia="Calibri" w:hAnsi="Arial" w:cs="Arial"/>
          <w:sz w:val="20"/>
          <w:szCs w:val="20"/>
        </w:rPr>
        <w:t xml:space="preserve"> The Third-Party Liability System Module will automate </w:t>
      </w:r>
      <w:r>
        <w:rPr>
          <w:rFonts w:ascii="Arial" w:eastAsia="Calibri" w:hAnsi="Arial" w:cs="Arial"/>
          <w:sz w:val="20"/>
          <w:szCs w:val="20"/>
        </w:rPr>
        <w:t>TPL</w:t>
      </w:r>
      <w:r w:rsidRPr="00773F68">
        <w:rPr>
          <w:rFonts w:ascii="Arial" w:eastAsia="Calibri" w:hAnsi="Arial" w:cs="Arial"/>
          <w:sz w:val="20"/>
          <w:szCs w:val="20"/>
        </w:rPr>
        <w:t xml:space="preserve"> functions and integrate with other Medicaid system modules, such as Claims. The TPL solution must be compliant with security processes outlined in the “Security and Privacy Controls Requirements”. </w:t>
      </w:r>
    </w:p>
    <w:p w14:paraId="067EE798"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Section 1115 Medicaid Demonstration Waiver (Recovery Service):</w:t>
      </w:r>
      <w:r w:rsidRPr="00773F68">
        <w:rPr>
          <w:rFonts w:ascii="Arial" w:eastAsia="Calibri" w:hAnsi="Arial" w:cs="Arial"/>
          <w:sz w:val="20"/>
          <w:szCs w:val="20"/>
        </w:rPr>
        <w:t xml:space="preserve"> This program provides healthcare assistance to low income adults based on qualifying criteria, who do not qualify for Medicaid currently.  This program is included in the Recovery services. </w:t>
      </w:r>
    </w:p>
    <w:p w14:paraId="5D161DB1" w14:textId="77777777" w:rsidR="00394747" w:rsidRPr="00773F68" w:rsidRDefault="00394747" w:rsidP="00251045">
      <w:pPr>
        <w:spacing w:before="120" w:after="120"/>
        <w:ind w:left="1260"/>
        <w:jc w:val="both"/>
        <w:rPr>
          <w:rFonts w:ascii="Arial" w:eastAsia="Calibri" w:hAnsi="Arial" w:cs="Arial"/>
          <w:sz w:val="20"/>
          <w:szCs w:val="20"/>
        </w:rPr>
      </w:pPr>
      <w:r w:rsidRPr="00773F68">
        <w:rPr>
          <w:rFonts w:ascii="Arial" w:eastAsia="Calibri" w:hAnsi="Arial" w:cs="Arial"/>
          <w:sz w:val="20"/>
          <w:szCs w:val="20"/>
        </w:rPr>
        <w:t>The programs described above will be addressed by the following five services.</w:t>
      </w:r>
    </w:p>
    <w:p w14:paraId="367DDA30" w14:textId="77777777" w:rsidR="00394747" w:rsidRDefault="00394747" w:rsidP="00251045">
      <w:pPr>
        <w:pStyle w:val="ListParagraph"/>
        <w:ind w:left="1224"/>
        <w:jc w:val="both"/>
        <w:rPr>
          <w:rFonts w:ascii="Arial" w:hAnsi="Arial" w:cs="Arial"/>
          <w:b/>
          <w:bCs/>
          <w:sz w:val="20"/>
          <w:szCs w:val="20"/>
        </w:rPr>
      </w:pPr>
    </w:p>
    <w:p w14:paraId="5379A212" w14:textId="77777777" w:rsidR="00394747"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TPL Recovery Services</w:t>
      </w:r>
    </w:p>
    <w:p w14:paraId="0DA96C33" w14:textId="77777777" w:rsidR="00394747" w:rsidRDefault="00394747" w:rsidP="00251045">
      <w:pPr>
        <w:pStyle w:val="ListParagraph"/>
        <w:ind w:left="1224"/>
        <w:jc w:val="both"/>
        <w:rPr>
          <w:rFonts w:ascii="Arial" w:eastAsia="Calibri" w:hAnsi="Arial" w:cs="Arial"/>
          <w:color w:val="000000"/>
          <w:sz w:val="20"/>
          <w:szCs w:val="20"/>
        </w:rPr>
      </w:pPr>
      <w:r w:rsidRPr="00394747">
        <w:rPr>
          <w:rFonts w:ascii="Arial" w:eastAsia="Calibri" w:hAnsi="Arial" w:cs="Arial"/>
          <w:color w:val="000000"/>
          <w:sz w:val="20"/>
          <w:szCs w:val="20"/>
        </w:rPr>
        <w:t xml:space="preserve">The Recovery services include both the recovery process (recovery efforts) programs and the cost saving programs. The Supplier will be responsible for recovery efforts from the Casualty/Tort Subrogation program, Trust programs, Estate Recovery Program, and STABLE/ABLE program as outlined in the requirements. Additionally, the Recovery Supplier will be responsible for managing the State’s HIPP and CHIPRA cost saving programs. The recovery efforts will include recovery of Medicaid expenditures from verified third parties who are liable to pay for medical expenses incurred due to trauma or accident related injuries. It will also include the recovery efforts upon the death of a Medicaid member with a trust agreement and members subject to estate recovery. </w:t>
      </w:r>
    </w:p>
    <w:p w14:paraId="58376810" w14:textId="77777777" w:rsidR="00394747" w:rsidRDefault="00394747" w:rsidP="00251045">
      <w:pPr>
        <w:pStyle w:val="ListParagraph"/>
        <w:ind w:left="1224"/>
        <w:jc w:val="both"/>
        <w:rPr>
          <w:rFonts w:ascii="Arial" w:eastAsia="Calibri" w:hAnsi="Arial" w:cs="Arial"/>
          <w:color w:val="000000"/>
          <w:sz w:val="20"/>
          <w:szCs w:val="20"/>
        </w:rPr>
      </w:pPr>
    </w:p>
    <w:p w14:paraId="25A7E696" w14:textId="37A88D09" w:rsidR="00394747" w:rsidRPr="00394747" w:rsidRDefault="00394747" w:rsidP="00251045">
      <w:pPr>
        <w:pStyle w:val="ListParagraph"/>
        <w:ind w:left="1224"/>
        <w:jc w:val="both"/>
        <w:rPr>
          <w:rFonts w:ascii="Arial" w:hAnsi="Arial" w:cs="Arial"/>
          <w:b/>
          <w:bCs/>
          <w:sz w:val="20"/>
          <w:szCs w:val="20"/>
        </w:rPr>
      </w:pPr>
      <w:r w:rsidRPr="00394747">
        <w:rPr>
          <w:rFonts w:ascii="Arial" w:eastAsia="Calibri" w:hAnsi="Arial" w:cs="Arial"/>
          <w:color w:val="000000"/>
          <w:sz w:val="20"/>
          <w:szCs w:val="20"/>
        </w:rPr>
        <w:t>The goal of the HIPP and CHIPRA cost saving programs is to enhance cost avoidance funds for the agency, by providing health insurance premium assistance to eligible Medicaid members.</w:t>
      </w:r>
    </w:p>
    <w:p w14:paraId="55B8FF91" w14:textId="77777777" w:rsidR="00394747" w:rsidRDefault="00394747" w:rsidP="00251045">
      <w:pPr>
        <w:pStyle w:val="ListParagraph"/>
        <w:ind w:left="1224"/>
        <w:jc w:val="both"/>
        <w:rPr>
          <w:rFonts w:ascii="Arial" w:hAnsi="Arial" w:cs="Arial"/>
          <w:b/>
          <w:bCs/>
          <w:sz w:val="20"/>
          <w:szCs w:val="20"/>
        </w:rPr>
      </w:pPr>
    </w:p>
    <w:p w14:paraId="4304A467" w14:textId="77777777" w:rsidR="00394747"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TPL Commercial Recoupment Services</w:t>
      </w:r>
    </w:p>
    <w:p w14:paraId="06224955" w14:textId="77777777" w:rsidR="00394747" w:rsidRDefault="00394747" w:rsidP="00251045">
      <w:pPr>
        <w:pStyle w:val="ListParagraph"/>
        <w:ind w:left="1224"/>
        <w:jc w:val="both"/>
        <w:rPr>
          <w:rFonts w:ascii="Arial" w:hAnsi="Arial" w:cs="Arial"/>
          <w:color w:val="000000"/>
          <w:spacing w:val="-6"/>
          <w:sz w:val="20"/>
          <w:szCs w:val="20"/>
        </w:rPr>
      </w:pPr>
      <w:r w:rsidRPr="00394747">
        <w:rPr>
          <w:rFonts w:ascii="Arial" w:hAnsi="Arial" w:cs="Arial"/>
          <w:color w:val="000000"/>
          <w:spacing w:val="-6"/>
          <w:sz w:val="20"/>
          <w:szCs w:val="20"/>
        </w:rPr>
        <w:t xml:space="preserve">The Commercial Recoupment procurement will result in a supplier that will be responsible for recouping reimbursements from other responsible health insurers or payors, where Medicaid payments have been made. Commercial billing/post-payment recoupments are considered primarily a back-up process to cost avoidance, a </w:t>
      </w:r>
      <w:r w:rsidRPr="00394747">
        <w:rPr>
          <w:rFonts w:ascii="Arial" w:hAnsi="Arial" w:cs="Arial"/>
          <w:color w:val="000000"/>
          <w:spacing w:val="-6"/>
          <w:sz w:val="20"/>
          <w:szCs w:val="20"/>
        </w:rPr>
        <w:lastRenderedPageBreak/>
        <w:t xml:space="preserve">secondary method of recoupment.  The recoupments are for claims where it is later determined that a third-party resource is responsible for the payment. Recoupments are identified by the utilization of data matching, other claims and TPL data. </w:t>
      </w:r>
    </w:p>
    <w:p w14:paraId="51EDD40C" w14:textId="77777777" w:rsidR="00394747" w:rsidRDefault="00394747" w:rsidP="00251045">
      <w:pPr>
        <w:pStyle w:val="ListParagraph"/>
        <w:ind w:left="1224"/>
        <w:jc w:val="both"/>
        <w:rPr>
          <w:rFonts w:ascii="Arial" w:hAnsi="Arial" w:cs="Arial"/>
          <w:color w:val="000000"/>
          <w:spacing w:val="-6"/>
          <w:sz w:val="20"/>
          <w:szCs w:val="20"/>
        </w:rPr>
      </w:pPr>
    </w:p>
    <w:p w14:paraId="0F8297B1" w14:textId="6C63F654" w:rsidR="00394747" w:rsidRPr="00394747" w:rsidRDefault="00394747" w:rsidP="00251045">
      <w:pPr>
        <w:pStyle w:val="ListParagraph"/>
        <w:ind w:left="1224"/>
        <w:jc w:val="both"/>
        <w:rPr>
          <w:rFonts w:ascii="Arial" w:hAnsi="Arial" w:cs="Arial"/>
          <w:b/>
          <w:bCs/>
          <w:sz w:val="20"/>
          <w:szCs w:val="20"/>
        </w:rPr>
      </w:pPr>
      <w:r w:rsidRPr="00394747">
        <w:rPr>
          <w:rFonts w:ascii="Arial" w:hAnsi="Arial" w:cs="Arial"/>
          <w:color w:val="000000"/>
          <w:spacing w:val="-6"/>
          <w:sz w:val="20"/>
          <w:szCs w:val="20"/>
        </w:rPr>
        <w:t>One of the agency’s functions is to capture the third-party insurance information from the Medicaid member during the eligibility determination and the eligibility re-determination process. The Supplier will be required to perform routine data matches with commercial carriers, other government agencies, and other alternative data resources. The Commercial recoupment core services include commercial billing, overpayment, Medicare recoupment, provider recoupment, health insurance carriers/payors recoupment and data matches/third party resources along with file maintenance</w:t>
      </w:r>
    </w:p>
    <w:p w14:paraId="0D8B3DB9" w14:textId="77777777" w:rsidR="00394747" w:rsidRDefault="00394747" w:rsidP="00251045">
      <w:pPr>
        <w:pStyle w:val="ListParagraph"/>
        <w:ind w:left="1224"/>
        <w:jc w:val="both"/>
        <w:rPr>
          <w:rFonts w:ascii="Arial" w:hAnsi="Arial" w:cs="Arial"/>
          <w:b/>
          <w:bCs/>
          <w:sz w:val="20"/>
          <w:szCs w:val="20"/>
        </w:rPr>
      </w:pPr>
    </w:p>
    <w:p w14:paraId="261C0155" w14:textId="77777777" w:rsidR="00394747"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TPL Hospital Physician Services</w:t>
      </w:r>
    </w:p>
    <w:p w14:paraId="2D6CA43D" w14:textId="0C0E92A2" w:rsidR="00394747" w:rsidRPr="00394747" w:rsidRDefault="00394747" w:rsidP="00251045">
      <w:pPr>
        <w:pStyle w:val="ListParagraph"/>
        <w:ind w:left="1224"/>
        <w:jc w:val="both"/>
        <w:rPr>
          <w:rFonts w:ascii="Arial" w:hAnsi="Arial" w:cs="Arial"/>
          <w:b/>
          <w:bCs/>
          <w:sz w:val="20"/>
          <w:szCs w:val="20"/>
        </w:rPr>
      </w:pPr>
      <w:r w:rsidRPr="00394747">
        <w:rPr>
          <w:rFonts w:ascii="Arial" w:hAnsi="Arial" w:cs="Arial"/>
          <w:color w:val="000000"/>
          <w:spacing w:val="-6"/>
          <w:sz w:val="20"/>
          <w:szCs w:val="20"/>
        </w:rPr>
        <w:t>The Supplier will be responsible for creating a weekly data match for third party resources and file maintenance. The focus of the service is to increase cost avoidance through leveraging hospital and physician data sources. The supplier will be responsible for providing data match information to the agency to ensure the agency has up-to-date information about Medicaid members. The supplier must take reasonable measures to determine the liability of the third-party payer.</w:t>
      </w:r>
    </w:p>
    <w:p w14:paraId="7AF894AD" w14:textId="77777777" w:rsidR="00394747" w:rsidRDefault="00394747" w:rsidP="00251045">
      <w:pPr>
        <w:pStyle w:val="ListParagraph"/>
        <w:ind w:left="1224"/>
        <w:jc w:val="both"/>
        <w:rPr>
          <w:rFonts w:ascii="Arial" w:hAnsi="Arial" w:cs="Arial"/>
          <w:b/>
          <w:bCs/>
          <w:sz w:val="20"/>
          <w:szCs w:val="20"/>
        </w:rPr>
      </w:pPr>
    </w:p>
    <w:p w14:paraId="733772F7" w14:textId="77777777" w:rsidR="00394747"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CMO Come Behind Services</w:t>
      </w:r>
    </w:p>
    <w:p w14:paraId="7E7AA9AA" w14:textId="77777777" w:rsidR="00394747" w:rsidRDefault="00394747" w:rsidP="00251045">
      <w:pPr>
        <w:pStyle w:val="ListParagraph"/>
        <w:ind w:left="1224"/>
        <w:jc w:val="both"/>
        <w:rPr>
          <w:rFonts w:ascii="Arial" w:hAnsi="Arial" w:cs="Arial"/>
          <w:color w:val="000000"/>
          <w:spacing w:val="-6"/>
          <w:sz w:val="20"/>
          <w:szCs w:val="20"/>
        </w:rPr>
      </w:pPr>
      <w:r w:rsidRPr="00394747">
        <w:rPr>
          <w:rFonts w:ascii="Arial" w:hAnsi="Arial" w:cs="Arial"/>
          <w:color w:val="000000"/>
          <w:spacing w:val="-6"/>
          <w:sz w:val="20"/>
          <w:szCs w:val="20"/>
        </w:rPr>
        <w:t>The Supplier will be responsible for establishing a new CMO Come Behind Services program to recoup reimbursements from responsible third-party health insurers or payers 365 days after the paid encounter claim date. Commercial recoupments, or post-payment recoupments, are considered a secondary method of recoupment to cost avoidance. Commercial recoupments are pursued for encounter claims initially paid by Medicaid and later determined to be the responsibility of a third-party resource. The Supplier must perform all come behind third-party resource identification, health insurance data matches, verification, updates, and recoupment services using information provided by the agency and additional data sources available to the supplier.</w:t>
      </w:r>
    </w:p>
    <w:p w14:paraId="1F443700" w14:textId="77777777" w:rsidR="00394747" w:rsidRDefault="00394747" w:rsidP="00251045">
      <w:pPr>
        <w:pStyle w:val="ListParagraph"/>
        <w:ind w:left="1224"/>
        <w:jc w:val="both"/>
        <w:rPr>
          <w:rFonts w:ascii="Arial" w:hAnsi="Arial" w:cs="Arial"/>
          <w:color w:val="000000"/>
          <w:spacing w:val="-6"/>
          <w:sz w:val="20"/>
          <w:szCs w:val="20"/>
        </w:rPr>
      </w:pPr>
    </w:p>
    <w:p w14:paraId="6B4CC58A" w14:textId="42CBCB54" w:rsidR="00394747" w:rsidRPr="00394747" w:rsidRDefault="00394747" w:rsidP="00251045">
      <w:pPr>
        <w:pStyle w:val="ListParagraph"/>
        <w:ind w:left="1224"/>
        <w:jc w:val="both"/>
        <w:rPr>
          <w:rFonts w:ascii="Arial" w:hAnsi="Arial" w:cs="Arial"/>
          <w:b/>
          <w:bCs/>
          <w:sz w:val="20"/>
          <w:szCs w:val="20"/>
        </w:rPr>
      </w:pPr>
      <w:r w:rsidRPr="00394747">
        <w:rPr>
          <w:rFonts w:ascii="Arial" w:hAnsi="Arial" w:cs="Arial"/>
          <w:color w:val="000000"/>
          <w:spacing w:val="-6"/>
          <w:sz w:val="20"/>
          <w:szCs w:val="20"/>
        </w:rPr>
        <w:t>The CMO Come Behind Services program services include health insurance carrier/payer recoupment and data match/third party resources, along with file maintenance.</w:t>
      </w:r>
    </w:p>
    <w:p w14:paraId="2D973297" w14:textId="77777777" w:rsidR="00394747" w:rsidRDefault="00394747" w:rsidP="00251045">
      <w:pPr>
        <w:pStyle w:val="ListParagraph"/>
        <w:ind w:left="1224"/>
        <w:jc w:val="both"/>
        <w:rPr>
          <w:rFonts w:ascii="Arial" w:hAnsi="Arial" w:cs="Arial"/>
          <w:b/>
          <w:bCs/>
          <w:sz w:val="20"/>
          <w:szCs w:val="20"/>
        </w:rPr>
      </w:pPr>
    </w:p>
    <w:p w14:paraId="398EA639" w14:textId="77777777" w:rsidR="00394747"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TPL System Module</w:t>
      </w:r>
    </w:p>
    <w:p w14:paraId="6DDB4196" w14:textId="77777777" w:rsidR="00394747" w:rsidRDefault="00394747" w:rsidP="00251045">
      <w:pPr>
        <w:pStyle w:val="ListParagraph"/>
        <w:ind w:left="1224"/>
        <w:jc w:val="both"/>
        <w:rPr>
          <w:rFonts w:ascii="Arial" w:hAnsi="Arial" w:cs="Arial"/>
          <w:sz w:val="20"/>
          <w:szCs w:val="20"/>
        </w:rPr>
      </w:pPr>
      <w:r w:rsidRPr="00394747">
        <w:rPr>
          <w:rFonts w:ascii="Arial" w:hAnsi="Arial" w:cs="Arial"/>
          <w:sz w:val="20"/>
          <w:szCs w:val="20"/>
        </w:rPr>
        <w:t xml:space="preserve">The Third-Party Liability System Module will automate TPL functions and integrate with other Medicaid system modules, such as Claims and Eligibility. The module will provide the ability to manage cases where recovery from other liable parties takes place. Leads from various sources will be electronically captured, and the module will contain a dashboard with configurable functionality for claim and carrier bill details. The module will perform automated matching of Medicaid members coverages against external data sources to identify overlapping coverages with Medicaid. The module will automatically update third party coverage information, to ensure member information is up to date and accurate. Letters and correspondence with other liable parties, including insurance carriers, will be electronically generated, and stored. </w:t>
      </w:r>
    </w:p>
    <w:p w14:paraId="5755DB59" w14:textId="77777777" w:rsidR="00394747" w:rsidRDefault="00394747" w:rsidP="00251045">
      <w:pPr>
        <w:pStyle w:val="ListParagraph"/>
        <w:ind w:left="1224"/>
        <w:jc w:val="both"/>
        <w:rPr>
          <w:rFonts w:ascii="Arial" w:hAnsi="Arial" w:cs="Arial"/>
          <w:sz w:val="20"/>
          <w:szCs w:val="20"/>
        </w:rPr>
      </w:pPr>
    </w:p>
    <w:p w14:paraId="5087E408" w14:textId="0F7003FE" w:rsidR="00394747" w:rsidRPr="00394747" w:rsidRDefault="00394747" w:rsidP="00251045">
      <w:pPr>
        <w:pStyle w:val="ListParagraph"/>
        <w:ind w:left="1224"/>
        <w:jc w:val="both"/>
        <w:rPr>
          <w:rFonts w:ascii="Arial" w:hAnsi="Arial" w:cs="Arial"/>
          <w:b/>
          <w:bCs/>
          <w:sz w:val="20"/>
          <w:szCs w:val="20"/>
        </w:rPr>
      </w:pPr>
      <w:r w:rsidRPr="00394747">
        <w:rPr>
          <w:rFonts w:ascii="Arial" w:hAnsi="Arial" w:cs="Arial"/>
          <w:sz w:val="20"/>
          <w:szCs w:val="20"/>
        </w:rPr>
        <w:t>Based on business rules, the module will generate blanket denial or TPL exemptions for provider requests. If necessary, the module will automatically send inquiries to the member or provider using the preferred method of communication.  The module will automatically generate and transmit electronic bills to liable carriers.  It will track carrier payments and calculate interest on unpaid carrier bills. The module will identify outstanding credit balances and automatically issue a payment demand letter to the provider of service. Funds recovered from other liable parties will be captured and transmitted to Financial modules.  The module will provide access to review and update members’ coverages. Additional coverage for members will be electronically captured and transmitted to the Claims module and Eligibility system to improve processing of coordination of benefits.  Automated reporting will provide a view of compliance with business objectives for timely resolution of leads.</w:t>
      </w:r>
    </w:p>
    <w:p w14:paraId="05DB48B6" w14:textId="77777777" w:rsidR="00394747" w:rsidRDefault="00394747" w:rsidP="00251045">
      <w:pPr>
        <w:pStyle w:val="ListParagraph"/>
        <w:ind w:left="1224"/>
        <w:jc w:val="both"/>
        <w:rPr>
          <w:rFonts w:ascii="Arial" w:hAnsi="Arial" w:cs="Arial"/>
          <w:b/>
          <w:bCs/>
          <w:sz w:val="20"/>
          <w:szCs w:val="20"/>
        </w:rPr>
      </w:pPr>
    </w:p>
    <w:p w14:paraId="66F613BC" w14:textId="77777777" w:rsidR="00394747"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Medicaid Enterprise System Transformation Program</w:t>
      </w:r>
    </w:p>
    <w:p w14:paraId="6575E066" w14:textId="67669F31" w:rsidR="00394747" w:rsidRPr="00394747" w:rsidRDefault="00394747" w:rsidP="00251045">
      <w:pPr>
        <w:pStyle w:val="ListParagraph"/>
        <w:ind w:left="1224"/>
        <w:jc w:val="both"/>
        <w:rPr>
          <w:rFonts w:ascii="Arial" w:hAnsi="Arial" w:cs="Arial"/>
          <w:b/>
          <w:bCs/>
          <w:sz w:val="20"/>
          <w:szCs w:val="20"/>
        </w:rPr>
      </w:pPr>
      <w:r w:rsidRPr="00394747">
        <w:rPr>
          <w:rFonts w:ascii="Arial" w:hAnsi="Arial" w:cs="Arial"/>
          <w:color w:val="000000"/>
          <w:spacing w:val="-6"/>
          <w:sz w:val="20"/>
          <w:szCs w:val="20"/>
        </w:rPr>
        <w:t xml:space="preserve">TPL services and solutions will conform with and support Federal Medicaid System Transformation Programs, including Medicaid Enterprise Certification Lifecycle (MECL), Medicaid Certification Toolkit (MECT), and Medicaid </w:t>
      </w:r>
      <w:r w:rsidRPr="00394747">
        <w:rPr>
          <w:rFonts w:ascii="Arial" w:hAnsi="Arial" w:cs="Arial"/>
          <w:color w:val="000000"/>
          <w:spacing w:val="-6"/>
          <w:sz w:val="20"/>
          <w:szCs w:val="20"/>
        </w:rPr>
        <w:lastRenderedPageBreak/>
        <w:t xml:space="preserve">Information Technology Architecture (MITA) maturity. These CMS transformation programs guide Medicaid systems and processes from a monolithic system to a set of modular solutions which are highly scalable, adaptable, and capable of driving the advancement of MITA maturity and improvements in the efficiency and effectiveness of program operations and the member and provider experience.  These modules include claims processing, payment, member and provider enrollment systems and functions, as well as other systems critical to the operation of State Medicaid Programs such as Pharmacy Benefit Management, Drug Rebate, Program Integrity, TPL, Data Warehouse, and Business Intelligence systems and functionality.  In addition, an integration platform is used to ensure application and data integration, collaboration, and interoperability among the independent modular components. The timeline to procure and implement these modules varies by State and will occur over </w:t>
      </w:r>
      <w:proofErr w:type="gramStart"/>
      <w:r w:rsidRPr="00394747">
        <w:rPr>
          <w:rFonts w:ascii="Arial" w:hAnsi="Arial" w:cs="Arial"/>
          <w:color w:val="000000"/>
          <w:spacing w:val="-6"/>
          <w:sz w:val="20"/>
          <w:szCs w:val="20"/>
        </w:rPr>
        <w:t>a number of</w:t>
      </w:r>
      <w:proofErr w:type="gramEnd"/>
      <w:r w:rsidRPr="00394747">
        <w:rPr>
          <w:rFonts w:ascii="Arial" w:hAnsi="Arial" w:cs="Arial"/>
          <w:color w:val="000000"/>
          <w:spacing w:val="-6"/>
          <w:sz w:val="20"/>
          <w:szCs w:val="20"/>
        </w:rPr>
        <w:t xml:space="preserve"> years.  As the transformation progresses, the integration of TPL services and solutions with legacy Medicaid systems and/or future integration platforms may be required.   </w:t>
      </w:r>
    </w:p>
    <w:p w14:paraId="046302FA" w14:textId="77777777" w:rsidR="00394747" w:rsidRDefault="00394747" w:rsidP="00251045">
      <w:pPr>
        <w:pStyle w:val="ListParagraph"/>
        <w:ind w:left="1224"/>
        <w:jc w:val="both"/>
        <w:rPr>
          <w:rFonts w:ascii="Arial" w:hAnsi="Arial" w:cs="Arial"/>
          <w:b/>
          <w:bCs/>
          <w:sz w:val="20"/>
          <w:szCs w:val="20"/>
        </w:rPr>
      </w:pPr>
    </w:p>
    <w:p w14:paraId="3A7645C9" w14:textId="77777777" w:rsidR="00394747" w:rsidRDefault="00341AC1" w:rsidP="00251045">
      <w:pPr>
        <w:pStyle w:val="ListParagraph"/>
        <w:numPr>
          <w:ilvl w:val="1"/>
          <w:numId w:val="3"/>
        </w:numPr>
        <w:jc w:val="both"/>
        <w:rPr>
          <w:rFonts w:ascii="Arial" w:hAnsi="Arial" w:cs="Arial"/>
          <w:b/>
          <w:bCs/>
          <w:sz w:val="20"/>
          <w:szCs w:val="20"/>
        </w:rPr>
      </w:pPr>
      <w:proofErr w:type="spellStart"/>
      <w:r>
        <w:rPr>
          <w:rFonts w:ascii="Arial" w:hAnsi="Arial" w:cs="Arial"/>
          <w:b/>
          <w:bCs/>
          <w:sz w:val="20"/>
          <w:szCs w:val="20"/>
        </w:rPr>
        <w:t>eRFP</w:t>
      </w:r>
      <w:proofErr w:type="spellEnd"/>
      <w:r>
        <w:rPr>
          <w:rFonts w:ascii="Arial" w:hAnsi="Arial" w:cs="Arial"/>
          <w:b/>
          <w:bCs/>
          <w:sz w:val="20"/>
          <w:szCs w:val="20"/>
        </w:rPr>
        <w:t xml:space="preserve"> Certification</w:t>
      </w:r>
    </w:p>
    <w:p w14:paraId="0FA2B4DA" w14:textId="77777777" w:rsidR="00394747" w:rsidRDefault="00394747" w:rsidP="00251045">
      <w:pPr>
        <w:pStyle w:val="ListParagraph"/>
        <w:ind w:left="792"/>
        <w:jc w:val="both"/>
        <w:rPr>
          <w:rFonts w:ascii="Arial" w:hAnsi="Arial" w:cs="Arial"/>
          <w:sz w:val="20"/>
          <w:szCs w:val="20"/>
        </w:rPr>
      </w:pPr>
      <w:r w:rsidRPr="00394747">
        <w:rPr>
          <w:rFonts w:ascii="Arial" w:hAnsi="Arial" w:cs="Arial"/>
          <w:sz w:val="20"/>
          <w:szCs w:val="20"/>
        </w:rPr>
        <w:t xml:space="preserve">Pursuant to the provisions of the Official Code of Georgia Annotated §50-5-67(a), the Lead State certifies the use of competitive sealed bidding will not be practicable or advantageous to the State of Georgia in completing the acquisition described in this </w:t>
      </w:r>
      <w:proofErr w:type="spellStart"/>
      <w:r w:rsidRPr="00394747">
        <w:rPr>
          <w:rFonts w:ascii="Arial" w:hAnsi="Arial" w:cs="Arial"/>
          <w:sz w:val="20"/>
          <w:szCs w:val="20"/>
        </w:rPr>
        <w:t>eRFP</w:t>
      </w:r>
      <w:proofErr w:type="spellEnd"/>
      <w:r w:rsidRPr="00394747">
        <w:rPr>
          <w:rFonts w:ascii="Arial" w:hAnsi="Arial" w:cs="Arial"/>
          <w:sz w:val="20"/>
          <w:szCs w:val="20"/>
        </w:rPr>
        <w:t>.</w:t>
      </w:r>
      <w:r w:rsidRPr="00394747">
        <w:rPr>
          <w:rFonts w:ascii="Arial" w:hAnsi="Arial" w:cs="Arial"/>
          <w:bCs/>
          <w:sz w:val="20"/>
          <w:szCs w:val="20"/>
        </w:rPr>
        <w:t xml:space="preserve">  Thus</w:t>
      </w:r>
      <w:r w:rsidRPr="00394747">
        <w:rPr>
          <w:rFonts w:ascii="Arial" w:hAnsi="Arial" w:cs="Arial"/>
          <w:sz w:val="20"/>
          <w:szCs w:val="20"/>
        </w:rPr>
        <w:t>,</w:t>
      </w:r>
      <w:r w:rsidRPr="00394747">
        <w:rPr>
          <w:rFonts w:ascii="Arial" w:hAnsi="Arial" w:cs="Arial"/>
          <w:bCs/>
          <w:sz w:val="20"/>
          <w:szCs w:val="20"/>
        </w:rPr>
        <w:t xml:space="preserve"> competitive sealed proposals</w:t>
      </w:r>
      <w:r w:rsidRPr="00394747">
        <w:rPr>
          <w:rFonts w:ascii="Arial" w:hAnsi="Arial" w:cs="Arial"/>
          <w:sz w:val="20"/>
          <w:szCs w:val="20"/>
        </w:rPr>
        <w:t xml:space="preserve"> will be submitted in response to this </w:t>
      </w:r>
      <w:proofErr w:type="spellStart"/>
      <w:r w:rsidRPr="00394747">
        <w:rPr>
          <w:rFonts w:ascii="Arial" w:hAnsi="Arial" w:cs="Arial"/>
          <w:sz w:val="20"/>
          <w:szCs w:val="20"/>
        </w:rPr>
        <w:t>eRFP</w:t>
      </w:r>
      <w:proofErr w:type="spellEnd"/>
      <w:r w:rsidRPr="00394747">
        <w:rPr>
          <w:rFonts w:ascii="Arial" w:hAnsi="Arial" w:cs="Arial"/>
          <w:sz w:val="20"/>
          <w:szCs w:val="20"/>
        </w:rPr>
        <w:t>.</w:t>
      </w:r>
    </w:p>
    <w:p w14:paraId="6A8EF741" w14:textId="77777777" w:rsidR="00394747" w:rsidRDefault="00394747" w:rsidP="00251045">
      <w:pPr>
        <w:pStyle w:val="ListParagraph"/>
        <w:ind w:left="792"/>
        <w:jc w:val="both"/>
        <w:rPr>
          <w:rFonts w:ascii="Arial" w:hAnsi="Arial" w:cs="Arial"/>
          <w:sz w:val="20"/>
          <w:szCs w:val="20"/>
        </w:rPr>
      </w:pPr>
    </w:p>
    <w:p w14:paraId="1CC085AB" w14:textId="7000D241" w:rsidR="00394747" w:rsidRPr="00394747" w:rsidRDefault="00394747" w:rsidP="00251045">
      <w:pPr>
        <w:pStyle w:val="ListParagraph"/>
        <w:ind w:left="792"/>
        <w:jc w:val="both"/>
        <w:rPr>
          <w:rFonts w:ascii="Arial" w:hAnsi="Arial" w:cs="Arial"/>
          <w:sz w:val="20"/>
          <w:szCs w:val="20"/>
        </w:rPr>
      </w:pPr>
      <w:r w:rsidRPr="00394747">
        <w:rPr>
          <w:rFonts w:ascii="Arial" w:hAnsi="Arial" w:cs="Arial"/>
          <w:sz w:val="20"/>
          <w:szCs w:val="20"/>
        </w:rPr>
        <w:t xml:space="preserve">This </w:t>
      </w:r>
      <w:proofErr w:type="spellStart"/>
      <w:r w:rsidRPr="00394747">
        <w:rPr>
          <w:rFonts w:ascii="Arial" w:hAnsi="Arial" w:cs="Arial"/>
          <w:sz w:val="20"/>
          <w:szCs w:val="20"/>
        </w:rPr>
        <w:t>eRFP</w:t>
      </w:r>
      <w:proofErr w:type="spellEnd"/>
      <w:r w:rsidRPr="00394747">
        <w:rPr>
          <w:rFonts w:ascii="Arial" w:hAnsi="Arial" w:cs="Arial"/>
          <w:sz w:val="20"/>
          <w:szCs w:val="20"/>
        </w:rPr>
        <w:t xml:space="preserve"> is being sourced through an electronic sourcing tool approved by the Lead State and all suppliers’ responses must be submitted electronically in accordance with the instructions contained in Section 2 “Instructions to Suppliers” of this </w:t>
      </w:r>
      <w:proofErr w:type="spellStart"/>
      <w:r w:rsidRPr="00394747">
        <w:rPr>
          <w:rFonts w:ascii="Arial" w:hAnsi="Arial" w:cs="Arial"/>
          <w:sz w:val="20"/>
          <w:szCs w:val="20"/>
        </w:rPr>
        <w:t>eRFP</w:t>
      </w:r>
      <w:proofErr w:type="spellEnd"/>
      <w:r w:rsidRPr="00394747">
        <w:rPr>
          <w:rFonts w:ascii="Arial" w:hAnsi="Arial" w:cs="Arial"/>
          <w:sz w:val="20"/>
          <w:szCs w:val="20"/>
        </w:rPr>
        <w:t>.  Electronic competitive sealed proposals will be administered pursuant to the Georgia Electronic Records and Signature Act.</w:t>
      </w:r>
      <w:r w:rsidRPr="00394747">
        <w:rPr>
          <w:rFonts w:ascii="Arial" w:hAnsi="Arial" w:cs="Arial"/>
          <w:bCs/>
          <w:sz w:val="20"/>
          <w:szCs w:val="20"/>
        </w:rPr>
        <w:t xml:space="preserve"> Please note</w:t>
      </w:r>
      <w:r w:rsidRPr="00394747">
        <w:rPr>
          <w:rFonts w:ascii="Arial" w:hAnsi="Arial" w:cs="Arial"/>
          <w:sz w:val="20"/>
          <w:szCs w:val="20"/>
        </w:rPr>
        <w:t xml:space="preserve"> electronic</w:t>
      </w:r>
      <w:r w:rsidRPr="00394747">
        <w:rPr>
          <w:rFonts w:ascii="Arial" w:hAnsi="Arial" w:cs="Arial"/>
          <w:bCs/>
          <w:sz w:val="20"/>
          <w:szCs w:val="20"/>
        </w:rPr>
        <w:t xml:space="preserve"> competitive sealed</w:t>
      </w:r>
      <w:r w:rsidRPr="00394747">
        <w:rPr>
          <w:rFonts w:ascii="Arial" w:hAnsi="Arial" w:cs="Arial"/>
          <w:sz w:val="20"/>
          <w:szCs w:val="20"/>
        </w:rPr>
        <w:t xml:space="preserve"> proposals meet the sealed proposal requirements</w:t>
      </w:r>
      <w:r w:rsidRPr="00394747">
        <w:rPr>
          <w:rFonts w:ascii="Arial" w:hAnsi="Arial" w:cs="Arial"/>
          <w:bCs/>
          <w:sz w:val="20"/>
          <w:szCs w:val="20"/>
        </w:rPr>
        <w:t xml:space="preserve"> of the State of Georgia</w:t>
      </w:r>
      <w:r w:rsidRPr="00394747">
        <w:rPr>
          <w:rFonts w:ascii="Arial" w:hAnsi="Arial" w:cs="Arial"/>
          <w:sz w:val="20"/>
          <w:szCs w:val="20"/>
        </w:rPr>
        <w:t xml:space="preserve">, an electronic record meets any requirements for writing and an electronic signature meets any requirements for an original signature. </w:t>
      </w:r>
    </w:p>
    <w:p w14:paraId="17F65702" w14:textId="77777777" w:rsidR="00394747" w:rsidRDefault="00394747" w:rsidP="00251045">
      <w:pPr>
        <w:pStyle w:val="ListParagraph"/>
        <w:ind w:left="792"/>
        <w:jc w:val="both"/>
        <w:rPr>
          <w:rFonts w:ascii="Arial" w:hAnsi="Arial" w:cs="Arial"/>
          <w:b/>
          <w:bCs/>
          <w:sz w:val="20"/>
          <w:szCs w:val="20"/>
        </w:rPr>
      </w:pPr>
    </w:p>
    <w:p w14:paraId="5A1E0F54" w14:textId="77777777" w:rsidR="00394747"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 xml:space="preserve">Overview of </w:t>
      </w:r>
      <w:proofErr w:type="spellStart"/>
      <w:r>
        <w:rPr>
          <w:rFonts w:ascii="Arial" w:hAnsi="Arial" w:cs="Arial"/>
          <w:b/>
          <w:bCs/>
          <w:sz w:val="20"/>
          <w:szCs w:val="20"/>
        </w:rPr>
        <w:t>eRFP</w:t>
      </w:r>
      <w:proofErr w:type="spellEnd"/>
      <w:r>
        <w:rPr>
          <w:rFonts w:ascii="Arial" w:hAnsi="Arial" w:cs="Arial"/>
          <w:b/>
          <w:bCs/>
          <w:sz w:val="20"/>
          <w:szCs w:val="20"/>
        </w:rPr>
        <w:t xml:space="preserve"> Process</w:t>
      </w:r>
    </w:p>
    <w:p w14:paraId="66F34BE6" w14:textId="77777777" w:rsidR="00394747" w:rsidRDefault="00394747" w:rsidP="00251045">
      <w:pPr>
        <w:pStyle w:val="ListParagraph"/>
        <w:ind w:left="792"/>
        <w:jc w:val="both"/>
        <w:rPr>
          <w:rFonts w:ascii="Arial" w:hAnsi="Arial" w:cs="Arial"/>
          <w:sz w:val="20"/>
          <w:szCs w:val="20"/>
        </w:rPr>
      </w:pPr>
      <w:r w:rsidRPr="00394747">
        <w:rPr>
          <w:rFonts w:ascii="Arial" w:hAnsi="Arial" w:cs="Arial"/>
          <w:sz w:val="20"/>
          <w:szCs w:val="20"/>
        </w:rPr>
        <w:t xml:space="preserve">The objective of the </w:t>
      </w:r>
      <w:proofErr w:type="spellStart"/>
      <w:r w:rsidRPr="00394747">
        <w:rPr>
          <w:rFonts w:ascii="Arial" w:hAnsi="Arial" w:cs="Arial"/>
          <w:sz w:val="20"/>
          <w:szCs w:val="20"/>
        </w:rPr>
        <w:t>eRFP</w:t>
      </w:r>
      <w:proofErr w:type="spellEnd"/>
      <w:r w:rsidRPr="00394747">
        <w:rPr>
          <w:rFonts w:ascii="Arial" w:hAnsi="Arial" w:cs="Arial"/>
          <w:sz w:val="20"/>
          <w:szCs w:val="20"/>
        </w:rPr>
        <w:t xml:space="preserve"> is to select one or more qualified suppliers to provide the goods and/or services outlined in this </w:t>
      </w:r>
      <w:proofErr w:type="spellStart"/>
      <w:r w:rsidRPr="00394747">
        <w:rPr>
          <w:rFonts w:ascii="Arial" w:hAnsi="Arial" w:cs="Arial"/>
          <w:sz w:val="20"/>
          <w:szCs w:val="20"/>
        </w:rPr>
        <w:t>eRFP</w:t>
      </w:r>
      <w:proofErr w:type="spellEnd"/>
      <w:r w:rsidRPr="00394747">
        <w:rPr>
          <w:rFonts w:ascii="Arial" w:hAnsi="Arial" w:cs="Arial"/>
          <w:sz w:val="20"/>
          <w:szCs w:val="20"/>
        </w:rPr>
        <w:t xml:space="preserve"> to participating entities. The general instructions and provisions of this document have been drafted with the expectation that DOAS may desire to make multiple awards.  </w:t>
      </w:r>
    </w:p>
    <w:p w14:paraId="6B58119C" w14:textId="77777777" w:rsidR="00394747" w:rsidRDefault="00394747" w:rsidP="00251045">
      <w:pPr>
        <w:pStyle w:val="ListParagraph"/>
        <w:ind w:left="792"/>
        <w:jc w:val="both"/>
        <w:rPr>
          <w:rFonts w:ascii="Arial" w:hAnsi="Arial" w:cs="Arial"/>
          <w:sz w:val="20"/>
          <w:szCs w:val="20"/>
        </w:rPr>
      </w:pPr>
    </w:p>
    <w:p w14:paraId="23764928" w14:textId="1EB39B43" w:rsidR="00394747" w:rsidRPr="00394747" w:rsidRDefault="00394747" w:rsidP="00251045">
      <w:pPr>
        <w:pStyle w:val="ListParagraph"/>
        <w:ind w:left="792"/>
        <w:jc w:val="both"/>
        <w:rPr>
          <w:rFonts w:ascii="Arial" w:hAnsi="Arial" w:cs="Arial"/>
          <w:b/>
          <w:bCs/>
          <w:sz w:val="20"/>
          <w:szCs w:val="20"/>
        </w:rPr>
      </w:pPr>
      <w:r w:rsidRPr="00394747">
        <w:rPr>
          <w:rFonts w:ascii="Arial" w:hAnsi="Arial" w:cs="Arial"/>
          <w:sz w:val="20"/>
          <w:szCs w:val="20"/>
        </w:rPr>
        <w:t xml:space="preserve">This </w:t>
      </w:r>
      <w:proofErr w:type="spellStart"/>
      <w:r w:rsidRPr="00394747">
        <w:rPr>
          <w:rFonts w:ascii="Arial" w:hAnsi="Arial" w:cs="Arial"/>
          <w:sz w:val="20"/>
          <w:szCs w:val="20"/>
        </w:rPr>
        <w:t>eRFP</w:t>
      </w:r>
      <w:proofErr w:type="spellEnd"/>
      <w:r w:rsidRPr="00394747">
        <w:rPr>
          <w:rFonts w:ascii="Arial" w:hAnsi="Arial" w:cs="Arial"/>
          <w:sz w:val="20"/>
          <w:szCs w:val="20"/>
        </w:rPr>
        <w:t xml:space="preserve"> process will be conducted to gather and evaluate responses from suppliers for potential award.  All qualified suppliers are invited to participate by submitting responses, as further defined below.  After evaluating all responses received prior to the closing date of this </w:t>
      </w:r>
      <w:proofErr w:type="spellStart"/>
      <w:r w:rsidRPr="00394747">
        <w:rPr>
          <w:rFonts w:ascii="Arial" w:hAnsi="Arial" w:cs="Arial"/>
          <w:sz w:val="20"/>
          <w:szCs w:val="20"/>
        </w:rPr>
        <w:t>eRFP</w:t>
      </w:r>
      <w:proofErr w:type="spellEnd"/>
      <w:r w:rsidRPr="00394747">
        <w:rPr>
          <w:rFonts w:ascii="Arial" w:hAnsi="Arial" w:cs="Arial"/>
          <w:sz w:val="20"/>
          <w:szCs w:val="20"/>
        </w:rPr>
        <w:t xml:space="preserve"> and following negotiations (if any) and resolution of any contract exceptions, the preliminary results of the </w:t>
      </w:r>
      <w:proofErr w:type="spellStart"/>
      <w:r w:rsidRPr="00394747">
        <w:rPr>
          <w:rFonts w:ascii="Arial" w:hAnsi="Arial" w:cs="Arial"/>
          <w:sz w:val="20"/>
          <w:szCs w:val="20"/>
        </w:rPr>
        <w:t>eRFP</w:t>
      </w:r>
      <w:proofErr w:type="spellEnd"/>
      <w:r w:rsidRPr="00394747">
        <w:rPr>
          <w:rFonts w:ascii="Arial" w:hAnsi="Arial" w:cs="Arial"/>
          <w:sz w:val="20"/>
          <w:szCs w:val="20"/>
        </w:rPr>
        <w:t xml:space="preserve"> process will be publicly announced, including the names of all participating suppliers and the evaluation results.  Subject to the protest process, final contract award(s) will be publicly announced thereafter.</w:t>
      </w:r>
    </w:p>
    <w:p w14:paraId="7B8B99E7" w14:textId="77777777" w:rsidR="00394747" w:rsidRDefault="00394747" w:rsidP="00251045">
      <w:pPr>
        <w:pStyle w:val="ListParagraph"/>
        <w:ind w:left="792"/>
        <w:jc w:val="both"/>
        <w:rPr>
          <w:rFonts w:ascii="Arial" w:hAnsi="Arial" w:cs="Arial"/>
          <w:b/>
          <w:bCs/>
          <w:sz w:val="20"/>
          <w:szCs w:val="20"/>
        </w:rPr>
      </w:pPr>
    </w:p>
    <w:p w14:paraId="1BF1CF0A" w14:textId="77777777" w:rsidR="00394747"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Lead State, Solicitation Number and Lead State Contract Administrator</w:t>
      </w:r>
    </w:p>
    <w:p w14:paraId="23A80DD8" w14:textId="4C3C5E8C" w:rsidR="00E3261D" w:rsidRPr="00E3261D" w:rsidRDefault="00394747" w:rsidP="00251045">
      <w:pPr>
        <w:pStyle w:val="ListParagraph"/>
        <w:numPr>
          <w:ilvl w:val="2"/>
          <w:numId w:val="3"/>
        </w:numPr>
        <w:jc w:val="both"/>
        <w:rPr>
          <w:rFonts w:ascii="Arial" w:hAnsi="Arial" w:cs="Arial"/>
          <w:b/>
          <w:bCs/>
          <w:sz w:val="20"/>
          <w:szCs w:val="20"/>
        </w:rPr>
      </w:pPr>
      <w:r w:rsidRPr="00394747">
        <w:rPr>
          <w:rFonts w:ascii="Arial" w:hAnsi="Arial" w:cs="Arial"/>
          <w:sz w:val="20"/>
          <w:szCs w:val="20"/>
        </w:rPr>
        <w:t xml:space="preserve">The State of Georgia, Department of Administrative Services, State Purchasing Division, is the Lead State and issuing office for this document and all subsequent addenda relating to it.  The </w:t>
      </w:r>
      <w:proofErr w:type="spellStart"/>
      <w:r w:rsidRPr="00394747">
        <w:rPr>
          <w:rFonts w:ascii="Arial" w:hAnsi="Arial" w:cs="Arial"/>
          <w:sz w:val="20"/>
          <w:szCs w:val="20"/>
        </w:rPr>
        <w:t>eRFP</w:t>
      </w:r>
      <w:proofErr w:type="spellEnd"/>
      <w:r w:rsidRPr="00394747">
        <w:rPr>
          <w:rFonts w:ascii="Arial" w:hAnsi="Arial" w:cs="Arial"/>
          <w:sz w:val="20"/>
          <w:szCs w:val="20"/>
        </w:rPr>
        <w:t xml:space="preserve"> (event) number for the transaction </w:t>
      </w:r>
      <w:r w:rsidR="00A14CB6" w:rsidRPr="00A14CB6">
        <w:rPr>
          <w:rFonts w:ascii="Arial" w:hAnsi="Arial" w:cs="Arial"/>
          <w:sz w:val="20"/>
          <w:szCs w:val="20"/>
        </w:rPr>
        <w:t>41900-DCH0000120</w:t>
      </w:r>
      <w:r w:rsidRPr="00394747">
        <w:rPr>
          <w:rFonts w:ascii="Arial" w:hAnsi="Arial" w:cs="Arial"/>
          <w:color w:val="FF0000"/>
          <w:sz w:val="20"/>
          <w:szCs w:val="20"/>
        </w:rPr>
        <w:t>.</w:t>
      </w:r>
      <w:r w:rsidRPr="00394747">
        <w:rPr>
          <w:rFonts w:ascii="Arial" w:hAnsi="Arial" w:cs="Arial"/>
          <w:sz w:val="20"/>
          <w:szCs w:val="20"/>
        </w:rPr>
        <w:t xml:space="preserve"> This number must be referenced on all Proposals, correspondence, and documentation relating to the </w:t>
      </w:r>
      <w:proofErr w:type="spellStart"/>
      <w:r w:rsidRPr="00394747">
        <w:rPr>
          <w:rFonts w:ascii="Arial" w:hAnsi="Arial" w:cs="Arial"/>
          <w:sz w:val="20"/>
          <w:szCs w:val="20"/>
        </w:rPr>
        <w:t>eRFP</w:t>
      </w:r>
      <w:proofErr w:type="spellEnd"/>
      <w:r w:rsidRPr="00394747">
        <w:rPr>
          <w:rFonts w:ascii="Arial" w:hAnsi="Arial" w:cs="Arial"/>
          <w:sz w:val="20"/>
          <w:szCs w:val="20"/>
        </w:rPr>
        <w:t>.</w:t>
      </w:r>
    </w:p>
    <w:p w14:paraId="21C66469" w14:textId="3C54FE2E" w:rsidR="00394747" w:rsidRPr="00394747" w:rsidRDefault="00394747" w:rsidP="00251045">
      <w:pPr>
        <w:pStyle w:val="ListParagraph"/>
        <w:numPr>
          <w:ilvl w:val="2"/>
          <w:numId w:val="3"/>
        </w:numPr>
        <w:jc w:val="both"/>
        <w:rPr>
          <w:rFonts w:ascii="Arial" w:hAnsi="Arial" w:cs="Arial"/>
          <w:b/>
          <w:bCs/>
          <w:sz w:val="20"/>
          <w:szCs w:val="20"/>
        </w:rPr>
      </w:pPr>
      <w:r w:rsidRPr="00394747">
        <w:rPr>
          <w:rFonts w:ascii="Arial" w:hAnsi="Arial" w:cs="Arial"/>
          <w:sz w:val="20"/>
          <w:szCs w:val="20"/>
        </w:rPr>
        <w:t>The Lead State Contract Administrator identified below is the single point of contact during this</w:t>
      </w:r>
      <w:r w:rsidRPr="00394747">
        <w:rPr>
          <w:rFonts w:ascii="Arial" w:hAnsi="Arial" w:cs="Arial"/>
          <w:b/>
          <w:bCs/>
          <w:sz w:val="20"/>
          <w:szCs w:val="20"/>
        </w:rPr>
        <w:t xml:space="preserve"> </w:t>
      </w:r>
      <w:r w:rsidRPr="00394747">
        <w:rPr>
          <w:rFonts w:ascii="Arial" w:hAnsi="Arial" w:cs="Arial"/>
          <w:sz w:val="20"/>
          <w:szCs w:val="20"/>
        </w:rPr>
        <w:t>procurement process. Offerors and interested persons shall direct to the Lead State Contract</w:t>
      </w:r>
      <w:r w:rsidRPr="00394747">
        <w:rPr>
          <w:rFonts w:ascii="Arial" w:hAnsi="Arial" w:cs="Arial"/>
          <w:b/>
          <w:bCs/>
          <w:sz w:val="20"/>
          <w:szCs w:val="20"/>
        </w:rPr>
        <w:t xml:space="preserve"> </w:t>
      </w:r>
      <w:r w:rsidRPr="00394747">
        <w:rPr>
          <w:rFonts w:ascii="Arial" w:hAnsi="Arial" w:cs="Arial"/>
          <w:sz w:val="20"/>
          <w:szCs w:val="20"/>
        </w:rPr>
        <w:t>Administrator, all questions concerning the procurement process, technical requirements of this</w:t>
      </w:r>
      <w:r w:rsidRPr="00394747">
        <w:rPr>
          <w:rFonts w:ascii="Arial" w:hAnsi="Arial" w:cs="Arial"/>
          <w:b/>
          <w:bCs/>
          <w:sz w:val="20"/>
          <w:szCs w:val="20"/>
        </w:rPr>
        <w:t xml:space="preserve"> </w:t>
      </w:r>
      <w:proofErr w:type="spellStart"/>
      <w:r w:rsidRPr="00394747">
        <w:rPr>
          <w:rFonts w:ascii="Arial" w:hAnsi="Arial" w:cs="Arial"/>
          <w:sz w:val="20"/>
          <w:szCs w:val="20"/>
        </w:rPr>
        <w:t>eRFP</w:t>
      </w:r>
      <w:proofErr w:type="spellEnd"/>
      <w:r w:rsidRPr="00394747">
        <w:rPr>
          <w:rFonts w:ascii="Arial" w:hAnsi="Arial" w:cs="Arial"/>
          <w:sz w:val="20"/>
          <w:szCs w:val="20"/>
        </w:rPr>
        <w:t>, contractual requirements, request for brand approval, change, clarification, and protests,</w:t>
      </w:r>
      <w:r w:rsidRPr="00394747">
        <w:rPr>
          <w:rFonts w:ascii="Arial" w:hAnsi="Arial" w:cs="Arial"/>
          <w:b/>
          <w:bCs/>
          <w:sz w:val="20"/>
          <w:szCs w:val="20"/>
        </w:rPr>
        <w:t xml:space="preserve"> </w:t>
      </w:r>
      <w:r w:rsidRPr="00394747">
        <w:rPr>
          <w:rFonts w:ascii="Arial" w:hAnsi="Arial" w:cs="Arial"/>
          <w:sz w:val="20"/>
          <w:szCs w:val="20"/>
        </w:rPr>
        <w:t>the Award process, and any other questions that may arise related to this Solicitation and the</w:t>
      </w:r>
      <w:r w:rsidRPr="00394747">
        <w:rPr>
          <w:rFonts w:ascii="Arial" w:hAnsi="Arial" w:cs="Arial"/>
          <w:b/>
          <w:bCs/>
          <w:sz w:val="20"/>
          <w:szCs w:val="20"/>
        </w:rPr>
        <w:t xml:space="preserve"> </w:t>
      </w:r>
      <w:r w:rsidRPr="00394747">
        <w:rPr>
          <w:rFonts w:ascii="Arial" w:hAnsi="Arial" w:cs="Arial"/>
          <w:sz w:val="20"/>
          <w:szCs w:val="20"/>
        </w:rPr>
        <w:t>resulting Master Agreement. The Lead State Contract Administrator designated by the State of Georgia, Department of Administrative Services, State Purchasing Division is:</w:t>
      </w:r>
    </w:p>
    <w:p w14:paraId="5306E4BD" w14:textId="77777777" w:rsidR="00394747" w:rsidRPr="00773F68" w:rsidRDefault="00394747" w:rsidP="00251045">
      <w:pPr>
        <w:spacing w:line="260" w:lineRule="exact"/>
        <w:ind w:left="360"/>
        <w:jc w:val="both"/>
        <w:rPr>
          <w:rFonts w:ascii="Arial" w:hAnsi="Arial" w:cs="Arial"/>
          <w:sz w:val="20"/>
          <w:szCs w:val="20"/>
        </w:rPr>
      </w:pPr>
    </w:p>
    <w:p w14:paraId="72D01245" w14:textId="77777777" w:rsidR="00201E0D" w:rsidRDefault="00201E0D">
      <w:pPr>
        <w:spacing w:after="160" w:line="259" w:lineRule="auto"/>
        <w:rPr>
          <w:rFonts w:ascii="Arial" w:hAnsi="Arial" w:cs="Arial"/>
          <w:sz w:val="20"/>
          <w:szCs w:val="20"/>
        </w:rPr>
      </w:pPr>
      <w:r>
        <w:rPr>
          <w:rFonts w:ascii="Arial" w:hAnsi="Arial" w:cs="Arial"/>
          <w:sz w:val="20"/>
          <w:szCs w:val="20"/>
        </w:rPr>
        <w:br w:type="page"/>
      </w:r>
    </w:p>
    <w:p w14:paraId="6DA7227F" w14:textId="127021DF" w:rsidR="00DB3955" w:rsidRDefault="00DB3955" w:rsidP="00251045">
      <w:pPr>
        <w:spacing w:line="260" w:lineRule="exact"/>
        <w:ind w:left="1584" w:firstLine="576"/>
        <w:jc w:val="both"/>
        <w:rPr>
          <w:rFonts w:ascii="Arial" w:hAnsi="Arial" w:cs="Arial"/>
          <w:sz w:val="20"/>
          <w:szCs w:val="20"/>
        </w:rPr>
      </w:pPr>
      <w:r>
        <w:rPr>
          <w:rFonts w:ascii="Arial" w:hAnsi="Arial" w:cs="Arial"/>
          <w:sz w:val="20"/>
          <w:szCs w:val="20"/>
        </w:rPr>
        <w:lastRenderedPageBreak/>
        <w:t>Gary O. Craft, C.P.M.</w:t>
      </w:r>
      <w:r w:rsidR="00394747" w:rsidRPr="00773F68">
        <w:rPr>
          <w:rFonts w:ascii="Arial" w:hAnsi="Arial" w:cs="Arial"/>
          <w:sz w:val="20"/>
          <w:szCs w:val="20"/>
        </w:rPr>
        <w:t>,</w:t>
      </w:r>
      <w:r>
        <w:rPr>
          <w:rFonts w:ascii="Arial" w:hAnsi="Arial" w:cs="Arial"/>
          <w:sz w:val="20"/>
          <w:szCs w:val="20"/>
        </w:rPr>
        <w:t xml:space="preserve"> GCPM</w:t>
      </w:r>
    </w:p>
    <w:p w14:paraId="4A820345" w14:textId="011D3420" w:rsidR="00394747" w:rsidRPr="00773F68" w:rsidRDefault="00394747" w:rsidP="00251045">
      <w:pPr>
        <w:spacing w:line="260" w:lineRule="exact"/>
        <w:ind w:left="1584" w:firstLine="576"/>
        <w:jc w:val="both"/>
        <w:rPr>
          <w:rFonts w:ascii="Arial" w:hAnsi="Arial" w:cs="Arial"/>
          <w:sz w:val="20"/>
          <w:szCs w:val="20"/>
        </w:rPr>
      </w:pPr>
      <w:r w:rsidRPr="00773F68">
        <w:rPr>
          <w:rFonts w:ascii="Arial" w:hAnsi="Arial" w:cs="Arial"/>
          <w:sz w:val="20"/>
          <w:szCs w:val="20"/>
        </w:rPr>
        <w:t xml:space="preserve">Agency Sourcing </w:t>
      </w:r>
      <w:r w:rsidR="00DB3955">
        <w:rPr>
          <w:rFonts w:ascii="Arial" w:hAnsi="Arial" w:cs="Arial"/>
          <w:sz w:val="20"/>
          <w:szCs w:val="20"/>
        </w:rPr>
        <w:t>Manager- Agency Sourcing Group</w:t>
      </w:r>
    </w:p>
    <w:p w14:paraId="78C45B62" w14:textId="77777777" w:rsidR="00394747" w:rsidRPr="00773F68" w:rsidRDefault="00394747" w:rsidP="00251045">
      <w:pPr>
        <w:spacing w:line="260" w:lineRule="exact"/>
        <w:ind w:left="1800" w:firstLine="360"/>
        <w:jc w:val="both"/>
        <w:rPr>
          <w:rFonts w:ascii="Arial" w:hAnsi="Arial" w:cs="Arial"/>
          <w:sz w:val="20"/>
          <w:szCs w:val="20"/>
        </w:rPr>
      </w:pPr>
      <w:r w:rsidRPr="00773F68">
        <w:rPr>
          <w:rFonts w:ascii="Arial" w:hAnsi="Arial" w:cs="Arial"/>
          <w:sz w:val="20"/>
          <w:szCs w:val="20"/>
        </w:rPr>
        <w:t>State of Georgia, Department of Administrative Services, State Purchasing Division</w:t>
      </w:r>
    </w:p>
    <w:p w14:paraId="1FF2BF55" w14:textId="77777777" w:rsidR="00394747" w:rsidRPr="00773F68" w:rsidRDefault="00394747" w:rsidP="00251045">
      <w:pPr>
        <w:numPr>
          <w:ilvl w:val="0"/>
          <w:numId w:val="11"/>
        </w:numPr>
        <w:spacing w:line="260" w:lineRule="exact"/>
        <w:jc w:val="both"/>
        <w:rPr>
          <w:rFonts w:ascii="Arial" w:hAnsi="Arial" w:cs="Arial"/>
          <w:sz w:val="20"/>
          <w:szCs w:val="20"/>
        </w:rPr>
      </w:pPr>
      <w:r w:rsidRPr="00773F68">
        <w:rPr>
          <w:rFonts w:ascii="Arial" w:hAnsi="Arial" w:cs="Arial"/>
          <w:sz w:val="20"/>
          <w:szCs w:val="20"/>
        </w:rPr>
        <w:t>Piedmont Avenue, SE</w:t>
      </w:r>
    </w:p>
    <w:p w14:paraId="3EA2D5C1" w14:textId="77777777" w:rsidR="00394747" w:rsidRPr="00773F68" w:rsidRDefault="00394747" w:rsidP="00251045">
      <w:pPr>
        <w:spacing w:line="260" w:lineRule="exact"/>
        <w:ind w:left="2160"/>
        <w:jc w:val="both"/>
        <w:rPr>
          <w:rFonts w:ascii="Arial" w:hAnsi="Arial" w:cs="Arial"/>
          <w:sz w:val="20"/>
          <w:szCs w:val="20"/>
        </w:rPr>
      </w:pPr>
      <w:r w:rsidRPr="00773F68">
        <w:rPr>
          <w:rFonts w:ascii="Arial" w:hAnsi="Arial" w:cs="Arial"/>
          <w:sz w:val="20"/>
          <w:szCs w:val="20"/>
        </w:rPr>
        <w:t>Atlanta, GA  30334-9010</w:t>
      </w:r>
    </w:p>
    <w:p w14:paraId="07EF1799" w14:textId="18FD7115" w:rsidR="00394747" w:rsidRPr="00773F68" w:rsidRDefault="00DB3955" w:rsidP="00251045">
      <w:pPr>
        <w:spacing w:line="260" w:lineRule="exact"/>
        <w:ind w:left="1800" w:firstLine="360"/>
        <w:jc w:val="both"/>
        <w:rPr>
          <w:rFonts w:ascii="Arial" w:hAnsi="Arial" w:cs="Arial"/>
          <w:sz w:val="20"/>
          <w:szCs w:val="20"/>
        </w:rPr>
      </w:pPr>
      <w:r>
        <w:rPr>
          <w:rFonts w:ascii="Arial" w:hAnsi="Arial" w:cs="Arial"/>
          <w:sz w:val="20"/>
          <w:szCs w:val="20"/>
        </w:rPr>
        <w:t>gary.craft@DOAS.Ga.Gov</w:t>
      </w:r>
    </w:p>
    <w:p w14:paraId="34D83CBB" w14:textId="485ED12D" w:rsidR="00341AC1" w:rsidRPr="00E3261D" w:rsidRDefault="00394747" w:rsidP="00251045">
      <w:pPr>
        <w:spacing w:line="260" w:lineRule="exact"/>
        <w:ind w:left="1584" w:firstLine="576"/>
        <w:jc w:val="both"/>
        <w:rPr>
          <w:rFonts w:ascii="Arial" w:hAnsi="Arial" w:cs="Arial"/>
          <w:sz w:val="20"/>
          <w:szCs w:val="20"/>
        </w:rPr>
      </w:pPr>
      <w:r w:rsidRPr="00773F68">
        <w:rPr>
          <w:rFonts w:ascii="Arial" w:hAnsi="Arial" w:cs="Arial"/>
          <w:sz w:val="20"/>
          <w:szCs w:val="20"/>
        </w:rPr>
        <w:t>Phone: 404-</w:t>
      </w:r>
      <w:r w:rsidR="00DB3955">
        <w:rPr>
          <w:rFonts w:ascii="Arial" w:hAnsi="Arial" w:cs="Arial"/>
          <w:sz w:val="20"/>
          <w:szCs w:val="20"/>
        </w:rPr>
        <w:t>656</w:t>
      </w:r>
      <w:r w:rsidRPr="00773F68">
        <w:rPr>
          <w:rFonts w:ascii="Arial" w:hAnsi="Arial" w:cs="Arial"/>
          <w:sz w:val="20"/>
          <w:szCs w:val="20"/>
        </w:rPr>
        <w:t>-</w:t>
      </w:r>
      <w:r w:rsidR="00DB3955">
        <w:rPr>
          <w:rFonts w:ascii="Arial" w:hAnsi="Arial" w:cs="Arial"/>
          <w:sz w:val="20"/>
          <w:szCs w:val="20"/>
        </w:rPr>
        <w:t>2287</w:t>
      </w:r>
    </w:p>
    <w:p w14:paraId="16F38A8B" w14:textId="77777777" w:rsidR="00201E0D" w:rsidRPr="00201E0D" w:rsidRDefault="00201E0D" w:rsidP="00201E0D">
      <w:pPr>
        <w:ind w:left="360"/>
        <w:jc w:val="both"/>
        <w:rPr>
          <w:rFonts w:ascii="Arial" w:hAnsi="Arial" w:cs="Arial"/>
          <w:b/>
          <w:bCs/>
          <w:sz w:val="20"/>
          <w:szCs w:val="20"/>
        </w:rPr>
      </w:pPr>
    </w:p>
    <w:p w14:paraId="32CD5B6D" w14:textId="3359CBFD" w:rsidR="00E3261D"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Schedule of Events</w:t>
      </w:r>
    </w:p>
    <w:p w14:paraId="2ECCBAF2" w14:textId="496980FF" w:rsidR="00E3261D" w:rsidRDefault="00E3261D" w:rsidP="00AA546D">
      <w:pPr>
        <w:pStyle w:val="ListParagraph"/>
        <w:ind w:left="792"/>
        <w:jc w:val="both"/>
        <w:rPr>
          <w:rFonts w:ascii="Arial" w:hAnsi="Arial" w:cs="Arial"/>
          <w:sz w:val="20"/>
          <w:szCs w:val="20"/>
        </w:rPr>
      </w:pPr>
      <w:r w:rsidRPr="00E3261D">
        <w:rPr>
          <w:rFonts w:ascii="Arial" w:hAnsi="Arial" w:cs="Arial"/>
          <w:sz w:val="20"/>
          <w:szCs w:val="20"/>
        </w:rPr>
        <w:t xml:space="preserve">The schedule of events set out herein represents the Lead State’s best estimate of the schedule that will be followed.  However, delays to the procurement process may occur which may necessitate adjustments to the proposed schedule.   If a component of this schedule, such as the close date, is delayed, the rest of the schedule may be shifted as appropriate.  Any changes to the dates up to the closing date of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will be publicly posted prior to the closing date of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After the close of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the Lead State reserves the right to adjust the remainder of the proposed dates, including the dates for evaluation, negotiations, award and the contract term on an as needed basis with or without notice.  </w:t>
      </w:r>
    </w:p>
    <w:p w14:paraId="6F869292" w14:textId="77777777" w:rsidR="00AA546D" w:rsidRPr="00E3261D" w:rsidRDefault="00AA546D" w:rsidP="00AA546D">
      <w:pPr>
        <w:pStyle w:val="ListParagraph"/>
        <w:ind w:left="792"/>
        <w:jc w:val="both"/>
        <w:rPr>
          <w:rFonts w:ascii="Arial" w:hAnsi="Arial" w:cs="Arial"/>
          <w:sz w:val="20"/>
          <w:szCs w:val="20"/>
        </w:rPr>
      </w:pP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93"/>
        <w:gridCol w:w="3816"/>
        <w:gridCol w:w="1513"/>
      </w:tblGrid>
      <w:tr w:rsidR="00E3261D" w:rsidRPr="00773F68" w14:paraId="5E59F6B8" w14:textId="77777777" w:rsidTr="000630FC">
        <w:tc>
          <w:tcPr>
            <w:tcW w:w="4093" w:type="dxa"/>
            <w:shd w:val="clear" w:color="auto" w:fill="1F497D"/>
          </w:tcPr>
          <w:p w14:paraId="7F2C9FA4" w14:textId="77777777" w:rsidR="00E3261D" w:rsidRPr="00773F68" w:rsidRDefault="00E3261D" w:rsidP="00251045">
            <w:pPr>
              <w:spacing w:line="260" w:lineRule="exact"/>
              <w:jc w:val="both"/>
              <w:rPr>
                <w:rFonts w:ascii="Arial" w:hAnsi="Arial" w:cs="Arial"/>
                <w:b/>
                <w:color w:val="FFFFFF"/>
                <w:sz w:val="20"/>
                <w:szCs w:val="20"/>
              </w:rPr>
            </w:pPr>
            <w:r w:rsidRPr="00773F68">
              <w:rPr>
                <w:rFonts w:ascii="Arial" w:hAnsi="Arial" w:cs="Arial"/>
                <w:b/>
                <w:color w:val="FFFFFF"/>
                <w:sz w:val="20"/>
                <w:szCs w:val="20"/>
              </w:rPr>
              <w:t>Description</w:t>
            </w:r>
          </w:p>
        </w:tc>
        <w:tc>
          <w:tcPr>
            <w:tcW w:w="3816" w:type="dxa"/>
            <w:shd w:val="clear" w:color="auto" w:fill="1F497D"/>
          </w:tcPr>
          <w:p w14:paraId="6DF54C96" w14:textId="77777777" w:rsidR="00E3261D" w:rsidRPr="00773F68" w:rsidRDefault="00E3261D" w:rsidP="00251045">
            <w:pPr>
              <w:spacing w:line="260" w:lineRule="exact"/>
              <w:jc w:val="both"/>
              <w:rPr>
                <w:rFonts w:ascii="Arial" w:hAnsi="Arial" w:cs="Arial"/>
                <w:b/>
                <w:color w:val="FFFFFF"/>
                <w:sz w:val="20"/>
                <w:szCs w:val="20"/>
              </w:rPr>
            </w:pPr>
            <w:r w:rsidRPr="00773F68">
              <w:rPr>
                <w:rFonts w:ascii="Arial" w:hAnsi="Arial" w:cs="Arial"/>
                <w:b/>
                <w:color w:val="FFFFFF"/>
                <w:sz w:val="20"/>
                <w:szCs w:val="20"/>
              </w:rPr>
              <w:t>Date</w:t>
            </w:r>
          </w:p>
        </w:tc>
        <w:tc>
          <w:tcPr>
            <w:tcW w:w="1513" w:type="dxa"/>
            <w:shd w:val="clear" w:color="auto" w:fill="1F497D"/>
          </w:tcPr>
          <w:p w14:paraId="768819FD" w14:textId="77777777" w:rsidR="00E3261D" w:rsidRPr="00773F68" w:rsidRDefault="00E3261D" w:rsidP="00251045">
            <w:pPr>
              <w:spacing w:line="260" w:lineRule="exact"/>
              <w:jc w:val="both"/>
              <w:rPr>
                <w:rFonts w:ascii="Arial" w:hAnsi="Arial" w:cs="Arial"/>
                <w:b/>
                <w:color w:val="FFFFFF"/>
                <w:sz w:val="20"/>
                <w:szCs w:val="20"/>
              </w:rPr>
            </w:pPr>
            <w:r w:rsidRPr="00773F68">
              <w:rPr>
                <w:rFonts w:ascii="Arial" w:hAnsi="Arial" w:cs="Arial"/>
                <w:b/>
                <w:color w:val="FFFFFF"/>
                <w:sz w:val="20"/>
                <w:szCs w:val="20"/>
              </w:rPr>
              <w:t>Time</w:t>
            </w:r>
          </w:p>
        </w:tc>
      </w:tr>
      <w:tr w:rsidR="00E3261D" w:rsidRPr="00773F68" w14:paraId="24805740" w14:textId="77777777" w:rsidTr="000630FC">
        <w:tc>
          <w:tcPr>
            <w:tcW w:w="4093" w:type="dxa"/>
          </w:tcPr>
          <w:p w14:paraId="3C5ADBC4" w14:textId="77777777" w:rsidR="00E3261D" w:rsidRPr="00773F68" w:rsidRDefault="00E3261D" w:rsidP="00251045">
            <w:pPr>
              <w:spacing w:line="260" w:lineRule="exact"/>
              <w:jc w:val="both"/>
              <w:rPr>
                <w:rFonts w:ascii="Arial" w:hAnsi="Arial" w:cs="Arial"/>
                <w:sz w:val="20"/>
                <w:szCs w:val="20"/>
              </w:rPr>
            </w:pPr>
            <w:r w:rsidRPr="00773F68">
              <w:rPr>
                <w:rFonts w:ascii="Arial" w:hAnsi="Arial" w:cs="Arial"/>
                <w:sz w:val="20"/>
                <w:szCs w:val="20"/>
              </w:rPr>
              <w:t xml:space="preserve">Release of </w:t>
            </w:r>
            <w:proofErr w:type="spellStart"/>
            <w:r w:rsidRPr="00773F68">
              <w:rPr>
                <w:rFonts w:ascii="Arial" w:hAnsi="Arial" w:cs="Arial"/>
                <w:sz w:val="20"/>
                <w:szCs w:val="20"/>
              </w:rPr>
              <w:t>eRFP</w:t>
            </w:r>
            <w:proofErr w:type="spellEnd"/>
          </w:p>
        </w:tc>
        <w:tc>
          <w:tcPr>
            <w:tcW w:w="3816" w:type="dxa"/>
          </w:tcPr>
          <w:p w14:paraId="04ADCFC4" w14:textId="361617D8" w:rsidR="00E3261D" w:rsidRPr="00773F68" w:rsidRDefault="005E22F2" w:rsidP="00251045">
            <w:pPr>
              <w:spacing w:line="260" w:lineRule="exact"/>
              <w:jc w:val="both"/>
              <w:rPr>
                <w:rFonts w:ascii="Arial" w:hAnsi="Arial" w:cs="Arial"/>
                <w:sz w:val="20"/>
                <w:szCs w:val="20"/>
              </w:rPr>
            </w:pPr>
            <w:r>
              <w:rPr>
                <w:rFonts w:ascii="Arial" w:hAnsi="Arial" w:cs="Arial"/>
                <w:sz w:val="20"/>
                <w:szCs w:val="20"/>
              </w:rPr>
              <w:t>October 2, 2020</w:t>
            </w:r>
          </w:p>
        </w:tc>
        <w:tc>
          <w:tcPr>
            <w:tcW w:w="1513" w:type="dxa"/>
          </w:tcPr>
          <w:p w14:paraId="1B08325A" w14:textId="77777777" w:rsidR="00E3261D" w:rsidRPr="00773F68" w:rsidRDefault="00E3261D" w:rsidP="00251045">
            <w:pPr>
              <w:spacing w:line="260" w:lineRule="exact"/>
              <w:jc w:val="both"/>
              <w:rPr>
                <w:rFonts w:ascii="Arial" w:hAnsi="Arial" w:cs="Arial"/>
                <w:sz w:val="20"/>
                <w:szCs w:val="20"/>
              </w:rPr>
            </w:pPr>
            <w:r w:rsidRPr="00773F68">
              <w:rPr>
                <w:rFonts w:ascii="Arial" w:hAnsi="Arial" w:cs="Arial"/>
                <w:sz w:val="20"/>
                <w:szCs w:val="20"/>
              </w:rPr>
              <w:t>N/A</w:t>
            </w:r>
          </w:p>
        </w:tc>
      </w:tr>
      <w:tr w:rsidR="00E3261D" w:rsidRPr="00773F68" w14:paraId="25FD97FC" w14:textId="77777777" w:rsidTr="000630FC">
        <w:tc>
          <w:tcPr>
            <w:tcW w:w="4093" w:type="dxa"/>
          </w:tcPr>
          <w:p w14:paraId="6AA000B3" w14:textId="77777777" w:rsidR="00E3261D" w:rsidRPr="00773F68" w:rsidRDefault="00E3261D" w:rsidP="00251045">
            <w:pPr>
              <w:spacing w:line="260" w:lineRule="exact"/>
              <w:jc w:val="both"/>
              <w:rPr>
                <w:rFonts w:ascii="Arial" w:hAnsi="Arial" w:cs="Arial"/>
                <w:sz w:val="20"/>
                <w:szCs w:val="20"/>
              </w:rPr>
            </w:pPr>
            <w:r w:rsidRPr="00773F68">
              <w:rPr>
                <w:rFonts w:ascii="Arial" w:hAnsi="Arial" w:cs="Arial"/>
                <w:sz w:val="20"/>
                <w:szCs w:val="20"/>
              </w:rPr>
              <w:t>Bidders/Offerors’ Conference Location:</w:t>
            </w:r>
          </w:p>
          <w:p w14:paraId="0A64D13C" w14:textId="0468C4A7" w:rsidR="00E3261D" w:rsidRPr="00773F68" w:rsidRDefault="005E22F2" w:rsidP="00251045">
            <w:pPr>
              <w:spacing w:line="260" w:lineRule="exact"/>
              <w:jc w:val="both"/>
              <w:rPr>
                <w:rFonts w:ascii="Arial" w:hAnsi="Arial" w:cs="Arial"/>
                <w:sz w:val="20"/>
                <w:szCs w:val="20"/>
              </w:rPr>
            </w:pPr>
            <w:r>
              <w:rPr>
                <w:rFonts w:ascii="Arial" w:hAnsi="Arial" w:cs="Arial"/>
                <w:sz w:val="20"/>
                <w:szCs w:val="20"/>
              </w:rPr>
              <w:t>Virtual</w:t>
            </w:r>
          </w:p>
          <w:p w14:paraId="58BB8E63" w14:textId="77777777" w:rsidR="00E3261D" w:rsidRPr="00773F68" w:rsidRDefault="00E3261D" w:rsidP="00251045">
            <w:pPr>
              <w:spacing w:line="260" w:lineRule="exact"/>
              <w:jc w:val="both"/>
              <w:rPr>
                <w:rFonts w:ascii="Arial" w:hAnsi="Arial" w:cs="Arial"/>
                <w:color w:val="FF0000"/>
                <w:sz w:val="20"/>
                <w:szCs w:val="20"/>
              </w:rPr>
            </w:pPr>
            <w:r w:rsidRPr="00AA546D">
              <w:rPr>
                <w:rFonts w:ascii="Arial" w:hAnsi="Arial" w:cs="Arial"/>
                <w:sz w:val="20"/>
                <w:szCs w:val="20"/>
              </w:rPr>
              <w:t>Attendance is: Mandatory</w:t>
            </w:r>
          </w:p>
        </w:tc>
        <w:tc>
          <w:tcPr>
            <w:tcW w:w="3816" w:type="dxa"/>
          </w:tcPr>
          <w:p w14:paraId="2E525085" w14:textId="55F9DAC1" w:rsidR="00E3261D" w:rsidRPr="003948DB" w:rsidRDefault="005E22F2" w:rsidP="00251045">
            <w:pPr>
              <w:spacing w:line="260" w:lineRule="exact"/>
              <w:jc w:val="both"/>
              <w:rPr>
                <w:rFonts w:ascii="Arial" w:hAnsi="Arial" w:cs="Arial"/>
                <w:sz w:val="20"/>
                <w:szCs w:val="20"/>
              </w:rPr>
            </w:pPr>
            <w:r>
              <w:rPr>
                <w:rFonts w:ascii="Arial" w:hAnsi="Arial" w:cs="Arial"/>
                <w:sz w:val="20"/>
                <w:szCs w:val="20"/>
              </w:rPr>
              <w:t>October 19</w:t>
            </w:r>
            <w:r w:rsidR="00E3261D" w:rsidRPr="003948DB">
              <w:rPr>
                <w:rFonts w:ascii="Arial" w:hAnsi="Arial" w:cs="Arial"/>
                <w:sz w:val="20"/>
                <w:szCs w:val="20"/>
              </w:rPr>
              <w:t>, 2020</w:t>
            </w:r>
          </w:p>
        </w:tc>
        <w:tc>
          <w:tcPr>
            <w:tcW w:w="1513" w:type="dxa"/>
          </w:tcPr>
          <w:p w14:paraId="26E7CF04" w14:textId="77777777" w:rsidR="00E3261D" w:rsidRPr="00773F68" w:rsidRDefault="00E3261D" w:rsidP="00251045">
            <w:pPr>
              <w:spacing w:line="260" w:lineRule="exact"/>
              <w:jc w:val="both"/>
              <w:rPr>
                <w:rFonts w:ascii="Arial" w:hAnsi="Arial" w:cs="Arial"/>
                <w:sz w:val="20"/>
                <w:szCs w:val="20"/>
              </w:rPr>
            </w:pPr>
            <w:r w:rsidRPr="00773F68">
              <w:rPr>
                <w:rFonts w:ascii="Arial" w:hAnsi="Arial" w:cs="Arial"/>
                <w:sz w:val="20"/>
                <w:szCs w:val="20"/>
              </w:rPr>
              <w:t>See GPR</w:t>
            </w:r>
          </w:p>
        </w:tc>
      </w:tr>
      <w:tr w:rsidR="00374132" w:rsidRPr="00773F68" w14:paraId="5BEF3BD7" w14:textId="77777777" w:rsidTr="000630FC">
        <w:tc>
          <w:tcPr>
            <w:tcW w:w="4093" w:type="dxa"/>
          </w:tcPr>
          <w:p w14:paraId="664528C4" w14:textId="77777777" w:rsidR="00374132" w:rsidRDefault="00D41CAF" w:rsidP="00D41CAF">
            <w:pPr>
              <w:spacing w:line="260" w:lineRule="exact"/>
              <w:ind w:left="225"/>
              <w:jc w:val="both"/>
              <w:rPr>
                <w:rFonts w:ascii="Arial" w:hAnsi="Arial" w:cs="Arial"/>
                <w:sz w:val="20"/>
                <w:szCs w:val="20"/>
              </w:rPr>
            </w:pPr>
            <w:r>
              <w:rPr>
                <w:rFonts w:ascii="Arial" w:hAnsi="Arial" w:cs="Arial"/>
                <w:sz w:val="20"/>
                <w:szCs w:val="20"/>
              </w:rPr>
              <w:t xml:space="preserve">TPL System Module Cost Worksheet Review Conference </w:t>
            </w:r>
          </w:p>
          <w:p w14:paraId="4984FB43" w14:textId="3FCCEB51" w:rsidR="00D41CAF" w:rsidRPr="00773F68" w:rsidRDefault="00D41CAF" w:rsidP="00D44D8F">
            <w:pPr>
              <w:spacing w:line="260" w:lineRule="exact"/>
              <w:ind w:left="225"/>
              <w:jc w:val="both"/>
              <w:rPr>
                <w:rFonts w:ascii="Arial" w:hAnsi="Arial" w:cs="Arial"/>
                <w:sz w:val="20"/>
                <w:szCs w:val="20"/>
              </w:rPr>
            </w:pPr>
            <w:r>
              <w:rPr>
                <w:rFonts w:ascii="Arial" w:hAnsi="Arial" w:cs="Arial"/>
                <w:sz w:val="20"/>
                <w:szCs w:val="20"/>
              </w:rPr>
              <w:t>Attendance is: Optional</w:t>
            </w:r>
          </w:p>
        </w:tc>
        <w:tc>
          <w:tcPr>
            <w:tcW w:w="3816" w:type="dxa"/>
          </w:tcPr>
          <w:p w14:paraId="0DA81F9F" w14:textId="05FC4D88" w:rsidR="00374132" w:rsidRDefault="00132500" w:rsidP="00251045">
            <w:pPr>
              <w:spacing w:line="260" w:lineRule="exact"/>
              <w:jc w:val="both"/>
              <w:rPr>
                <w:rFonts w:ascii="Arial" w:hAnsi="Arial" w:cs="Arial"/>
                <w:sz w:val="20"/>
                <w:szCs w:val="20"/>
              </w:rPr>
            </w:pPr>
            <w:r>
              <w:rPr>
                <w:rFonts w:ascii="Arial" w:hAnsi="Arial" w:cs="Arial"/>
                <w:sz w:val="20"/>
                <w:szCs w:val="20"/>
              </w:rPr>
              <w:t xml:space="preserve">October 30, 2020 </w:t>
            </w:r>
          </w:p>
        </w:tc>
        <w:tc>
          <w:tcPr>
            <w:tcW w:w="1513" w:type="dxa"/>
          </w:tcPr>
          <w:p w14:paraId="05D1C7EB" w14:textId="76829AC4" w:rsidR="00374132" w:rsidRPr="00773F68" w:rsidRDefault="00132500" w:rsidP="00251045">
            <w:pPr>
              <w:spacing w:line="260" w:lineRule="exact"/>
              <w:jc w:val="both"/>
              <w:rPr>
                <w:rFonts w:ascii="Arial" w:hAnsi="Arial" w:cs="Arial"/>
                <w:sz w:val="20"/>
                <w:szCs w:val="20"/>
              </w:rPr>
            </w:pPr>
            <w:r>
              <w:rPr>
                <w:rFonts w:ascii="Arial" w:hAnsi="Arial" w:cs="Arial"/>
                <w:sz w:val="20"/>
                <w:szCs w:val="20"/>
              </w:rPr>
              <w:t>See GPR</w:t>
            </w:r>
          </w:p>
        </w:tc>
      </w:tr>
      <w:tr w:rsidR="00E3261D" w:rsidRPr="00773F68" w14:paraId="37308F73" w14:textId="77777777" w:rsidTr="00D44D8F">
        <w:trPr>
          <w:trHeight w:val="1547"/>
        </w:trPr>
        <w:tc>
          <w:tcPr>
            <w:tcW w:w="4093" w:type="dxa"/>
          </w:tcPr>
          <w:p w14:paraId="0CBC559F" w14:textId="428AC96A" w:rsidR="00E3261D" w:rsidRPr="00773F68" w:rsidRDefault="00E3261D" w:rsidP="00D44D8F">
            <w:pPr>
              <w:jc w:val="both"/>
              <w:rPr>
                <w:rFonts w:ascii="Arial" w:hAnsi="Arial" w:cs="Arial"/>
                <w:sz w:val="20"/>
                <w:szCs w:val="20"/>
              </w:rPr>
            </w:pPr>
            <w:r w:rsidRPr="00D44D8F">
              <w:rPr>
                <w:rFonts w:ascii="Arial" w:hAnsi="Arial" w:cs="Arial"/>
                <w:sz w:val="20"/>
                <w:szCs w:val="20"/>
              </w:rPr>
              <w:t xml:space="preserve">Deadline for written questions </w:t>
            </w:r>
            <w:r w:rsidR="006327D4" w:rsidRPr="00D44D8F">
              <w:rPr>
                <w:rFonts w:ascii="Arial" w:hAnsi="Arial" w:cs="Arial"/>
                <w:sz w:val="20"/>
                <w:szCs w:val="20"/>
              </w:rPr>
              <w:t xml:space="preserve">(Round 1) </w:t>
            </w:r>
            <w:r w:rsidRPr="00D44D8F">
              <w:rPr>
                <w:rFonts w:ascii="Arial" w:hAnsi="Arial" w:cs="Arial"/>
                <w:sz w:val="20"/>
                <w:szCs w:val="20"/>
              </w:rPr>
              <w:t xml:space="preserve">sent via email to the Issuing Officer referenced in Section 1.5. </w:t>
            </w:r>
            <w:r w:rsidR="006327D4" w:rsidRPr="00D44D8F">
              <w:rPr>
                <w:rFonts w:ascii="Arial" w:hAnsi="Arial" w:cs="Arial"/>
                <w:sz w:val="20"/>
                <w:szCs w:val="20"/>
              </w:rPr>
              <w:t xml:space="preserve">(Excludes Questions related to Section 1.1.8 </w:t>
            </w:r>
            <w:r w:rsidR="006327D4" w:rsidRPr="00D44D8F">
              <w:rPr>
                <w:rFonts w:ascii="Arial" w:hAnsi="Arial" w:cs="Arial"/>
                <w:b/>
                <w:bCs/>
                <w:sz w:val="20"/>
                <w:szCs w:val="20"/>
              </w:rPr>
              <w:t>TPL System Module</w:t>
            </w:r>
            <w:r w:rsidR="006327D4">
              <w:rPr>
                <w:rFonts w:ascii="Arial" w:hAnsi="Arial" w:cs="Arial"/>
                <w:b/>
                <w:bCs/>
                <w:sz w:val="20"/>
                <w:szCs w:val="20"/>
              </w:rPr>
              <w:t xml:space="preserve"> </w:t>
            </w:r>
            <w:r w:rsidR="006327D4">
              <w:rPr>
                <w:rFonts w:ascii="Arial" w:hAnsi="Arial" w:cs="Arial"/>
                <w:sz w:val="20"/>
                <w:szCs w:val="20"/>
              </w:rPr>
              <w:t xml:space="preserve">and associated Cost </w:t>
            </w:r>
            <w:r w:rsidR="00D41CAF">
              <w:rPr>
                <w:rFonts w:ascii="Arial" w:hAnsi="Arial" w:cs="Arial"/>
                <w:sz w:val="20"/>
                <w:szCs w:val="20"/>
              </w:rPr>
              <w:t xml:space="preserve">Worksheet) </w:t>
            </w:r>
          </w:p>
        </w:tc>
        <w:tc>
          <w:tcPr>
            <w:tcW w:w="3816" w:type="dxa"/>
          </w:tcPr>
          <w:p w14:paraId="302D7BA5" w14:textId="006AA010" w:rsidR="00D41CAF" w:rsidRPr="003948DB" w:rsidRDefault="00374132" w:rsidP="00251045">
            <w:pPr>
              <w:spacing w:line="260" w:lineRule="exact"/>
              <w:jc w:val="both"/>
              <w:rPr>
                <w:rFonts w:ascii="Arial" w:hAnsi="Arial" w:cs="Arial"/>
                <w:sz w:val="20"/>
                <w:szCs w:val="20"/>
              </w:rPr>
            </w:pPr>
            <w:r>
              <w:rPr>
                <w:rFonts w:ascii="Arial" w:hAnsi="Arial" w:cs="Arial"/>
                <w:sz w:val="20"/>
                <w:szCs w:val="20"/>
              </w:rPr>
              <w:t xml:space="preserve">Round 1: </w:t>
            </w:r>
            <w:r w:rsidR="005E22F2">
              <w:rPr>
                <w:rFonts w:ascii="Arial" w:hAnsi="Arial" w:cs="Arial"/>
                <w:sz w:val="20"/>
                <w:szCs w:val="20"/>
              </w:rPr>
              <w:t>October 26</w:t>
            </w:r>
            <w:r w:rsidR="00E3261D" w:rsidRPr="003948DB">
              <w:rPr>
                <w:rFonts w:ascii="Arial" w:hAnsi="Arial" w:cs="Arial"/>
                <w:sz w:val="20"/>
                <w:szCs w:val="20"/>
              </w:rPr>
              <w:t>, 2020</w:t>
            </w:r>
          </w:p>
        </w:tc>
        <w:tc>
          <w:tcPr>
            <w:tcW w:w="1513" w:type="dxa"/>
          </w:tcPr>
          <w:p w14:paraId="5BED3C56" w14:textId="77777777" w:rsidR="00E3261D" w:rsidRPr="00773F68" w:rsidRDefault="00E3261D" w:rsidP="00251045">
            <w:pPr>
              <w:spacing w:line="260" w:lineRule="exact"/>
              <w:jc w:val="both"/>
              <w:rPr>
                <w:rFonts w:ascii="Arial" w:hAnsi="Arial" w:cs="Arial"/>
                <w:sz w:val="20"/>
                <w:szCs w:val="20"/>
              </w:rPr>
            </w:pPr>
            <w:r w:rsidRPr="00773F68">
              <w:rPr>
                <w:rFonts w:ascii="Arial" w:hAnsi="Arial" w:cs="Arial"/>
                <w:color w:val="000000"/>
                <w:sz w:val="20"/>
                <w:szCs w:val="20"/>
              </w:rPr>
              <w:t>5:00 p.m. ET</w:t>
            </w:r>
          </w:p>
        </w:tc>
      </w:tr>
      <w:tr w:rsidR="006327D4" w:rsidRPr="00773F68" w14:paraId="4F70D0CF" w14:textId="77777777" w:rsidTr="000630FC">
        <w:trPr>
          <w:trHeight w:val="710"/>
        </w:trPr>
        <w:tc>
          <w:tcPr>
            <w:tcW w:w="4093" w:type="dxa"/>
          </w:tcPr>
          <w:p w14:paraId="16EBB1A6" w14:textId="5B9A8EB2" w:rsidR="00D41CAF" w:rsidRDefault="00D41CAF" w:rsidP="00D44D8F">
            <w:pPr>
              <w:jc w:val="both"/>
              <w:rPr>
                <w:rFonts w:ascii="Arial" w:hAnsi="Arial" w:cs="Arial"/>
                <w:sz w:val="20"/>
                <w:szCs w:val="20"/>
              </w:rPr>
            </w:pPr>
            <w:r w:rsidRPr="006D5D61">
              <w:rPr>
                <w:rFonts w:ascii="Arial" w:hAnsi="Arial" w:cs="Arial"/>
                <w:sz w:val="20"/>
                <w:szCs w:val="20"/>
              </w:rPr>
              <w:t xml:space="preserve">Deadline for written questions (Round </w:t>
            </w:r>
            <w:r>
              <w:rPr>
                <w:rFonts w:ascii="Arial" w:hAnsi="Arial" w:cs="Arial"/>
                <w:sz w:val="20"/>
                <w:szCs w:val="20"/>
              </w:rPr>
              <w:t>2</w:t>
            </w:r>
            <w:r w:rsidRPr="006D5D61">
              <w:rPr>
                <w:rFonts w:ascii="Arial" w:hAnsi="Arial" w:cs="Arial"/>
                <w:sz w:val="20"/>
                <w:szCs w:val="20"/>
              </w:rPr>
              <w:t xml:space="preserve">) sent via email to the Issuing Officer referenced in Section 1.5. </w:t>
            </w:r>
            <w:r>
              <w:rPr>
                <w:rFonts w:ascii="Arial" w:hAnsi="Arial" w:cs="Arial"/>
                <w:sz w:val="20"/>
                <w:szCs w:val="20"/>
              </w:rPr>
              <w:t>(Questions</w:t>
            </w:r>
            <w:r w:rsidRPr="006D5D61">
              <w:rPr>
                <w:rFonts w:ascii="Arial" w:hAnsi="Arial" w:cs="Arial"/>
                <w:sz w:val="20"/>
                <w:szCs w:val="20"/>
              </w:rPr>
              <w:t xml:space="preserve"> related to Section 1.1.8 </w:t>
            </w:r>
            <w:r w:rsidRPr="006D5D61">
              <w:rPr>
                <w:rFonts w:ascii="Arial" w:hAnsi="Arial" w:cs="Arial"/>
                <w:b/>
                <w:bCs/>
                <w:sz w:val="20"/>
                <w:szCs w:val="20"/>
              </w:rPr>
              <w:t>TPL System Module</w:t>
            </w:r>
            <w:r>
              <w:rPr>
                <w:rFonts w:ascii="Arial" w:hAnsi="Arial" w:cs="Arial"/>
                <w:b/>
                <w:bCs/>
                <w:sz w:val="20"/>
                <w:szCs w:val="20"/>
              </w:rPr>
              <w:t xml:space="preserve"> </w:t>
            </w:r>
            <w:r>
              <w:rPr>
                <w:rFonts w:ascii="Arial" w:hAnsi="Arial" w:cs="Arial"/>
                <w:sz w:val="20"/>
                <w:szCs w:val="20"/>
              </w:rPr>
              <w:t xml:space="preserve">and associated Cost Worksheet)  </w:t>
            </w:r>
          </w:p>
          <w:p w14:paraId="3644FB03" w14:textId="77777777" w:rsidR="006327D4" w:rsidRPr="00773F68" w:rsidRDefault="006327D4" w:rsidP="00D44D8F">
            <w:pPr>
              <w:rPr>
                <w:rFonts w:ascii="Arial" w:hAnsi="Arial" w:cs="Arial"/>
                <w:sz w:val="20"/>
                <w:szCs w:val="20"/>
              </w:rPr>
            </w:pPr>
          </w:p>
        </w:tc>
        <w:tc>
          <w:tcPr>
            <w:tcW w:w="3816" w:type="dxa"/>
          </w:tcPr>
          <w:p w14:paraId="0F5E6754" w14:textId="6FA0288D" w:rsidR="006327D4" w:rsidRDefault="00374132" w:rsidP="00251045">
            <w:pPr>
              <w:spacing w:line="260" w:lineRule="exact"/>
              <w:jc w:val="both"/>
              <w:rPr>
                <w:rFonts w:ascii="Arial" w:hAnsi="Arial" w:cs="Arial"/>
                <w:sz w:val="20"/>
                <w:szCs w:val="20"/>
              </w:rPr>
            </w:pPr>
            <w:r>
              <w:rPr>
                <w:rFonts w:ascii="Arial" w:hAnsi="Arial" w:cs="Arial"/>
                <w:sz w:val="20"/>
                <w:szCs w:val="20"/>
              </w:rPr>
              <w:t xml:space="preserve">Round 2: November </w:t>
            </w:r>
            <w:r w:rsidR="00897737">
              <w:rPr>
                <w:rFonts w:ascii="Arial" w:hAnsi="Arial" w:cs="Arial"/>
                <w:sz w:val="20"/>
                <w:szCs w:val="20"/>
              </w:rPr>
              <w:t>9</w:t>
            </w:r>
            <w:r>
              <w:rPr>
                <w:rFonts w:ascii="Arial" w:hAnsi="Arial" w:cs="Arial"/>
                <w:sz w:val="20"/>
                <w:szCs w:val="20"/>
              </w:rPr>
              <w:t>, 202</w:t>
            </w:r>
            <w:r w:rsidR="00897737">
              <w:rPr>
                <w:rFonts w:ascii="Arial" w:hAnsi="Arial" w:cs="Arial"/>
                <w:sz w:val="20"/>
                <w:szCs w:val="20"/>
              </w:rPr>
              <w:t>0</w:t>
            </w:r>
          </w:p>
        </w:tc>
        <w:tc>
          <w:tcPr>
            <w:tcW w:w="1513" w:type="dxa"/>
          </w:tcPr>
          <w:p w14:paraId="33AEAEB3" w14:textId="6B5BD791" w:rsidR="006327D4" w:rsidRPr="00773F68" w:rsidRDefault="00374132" w:rsidP="00251045">
            <w:pPr>
              <w:spacing w:line="260" w:lineRule="exact"/>
              <w:jc w:val="both"/>
              <w:rPr>
                <w:rFonts w:ascii="Arial" w:hAnsi="Arial" w:cs="Arial"/>
                <w:color w:val="000000"/>
                <w:sz w:val="20"/>
                <w:szCs w:val="20"/>
              </w:rPr>
            </w:pPr>
            <w:r>
              <w:rPr>
                <w:rFonts w:ascii="Arial" w:hAnsi="Arial" w:cs="Arial"/>
                <w:color w:val="000000"/>
                <w:sz w:val="20"/>
                <w:szCs w:val="20"/>
              </w:rPr>
              <w:t>5:00</w:t>
            </w:r>
            <w:r w:rsidR="00132500">
              <w:rPr>
                <w:rFonts w:ascii="Arial" w:hAnsi="Arial" w:cs="Arial"/>
                <w:color w:val="000000"/>
                <w:sz w:val="20"/>
                <w:szCs w:val="20"/>
              </w:rPr>
              <w:t xml:space="preserve"> </w:t>
            </w:r>
            <w:r>
              <w:rPr>
                <w:rFonts w:ascii="Arial" w:hAnsi="Arial" w:cs="Arial"/>
                <w:color w:val="000000"/>
                <w:sz w:val="20"/>
                <w:szCs w:val="20"/>
              </w:rPr>
              <w:t>p</w:t>
            </w:r>
            <w:r w:rsidR="00132500">
              <w:rPr>
                <w:rFonts w:ascii="Arial" w:hAnsi="Arial" w:cs="Arial"/>
                <w:color w:val="000000"/>
                <w:sz w:val="20"/>
                <w:szCs w:val="20"/>
              </w:rPr>
              <w:t>.</w:t>
            </w:r>
            <w:r>
              <w:rPr>
                <w:rFonts w:ascii="Arial" w:hAnsi="Arial" w:cs="Arial"/>
                <w:color w:val="000000"/>
                <w:sz w:val="20"/>
                <w:szCs w:val="20"/>
              </w:rPr>
              <w:t>m</w:t>
            </w:r>
            <w:r w:rsidR="00132500">
              <w:rPr>
                <w:rFonts w:ascii="Arial" w:hAnsi="Arial" w:cs="Arial"/>
                <w:color w:val="000000"/>
                <w:sz w:val="20"/>
                <w:szCs w:val="20"/>
              </w:rPr>
              <w:t>.</w:t>
            </w:r>
            <w:r>
              <w:rPr>
                <w:rFonts w:ascii="Arial" w:hAnsi="Arial" w:cs="Arial"/>
                <w:color w:val="000000"/>
                <w:sz w:val="20"/>
                <w:szCs w:val="20"/>
              </w:rPr>
              <w:t xml:space="preserve"> ET</w:t>
            </w:r>
          </w:p>
        </w:tc>
      </w:tr>
      <w:tr w:rsidR="00E3261D" w:rsidRPr="00773F68" w14:paraId="0EA32E36" w14:textId="77777777" w:rsidTr="000630FC">
        <w:tc>
          <w:tcPr>
            <w:tcW w:w="4093" w:type="dxa"/>
          </w:tcPr>
          <w:p w14:paraId="5CFC114E" w14:textId="0E7D72BE"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Responses to Written Question</w:t>
            </w:r>
            <w:r w:rsidR="00374132">
              <w:rPr>
                <w:rFonts w:ascii="Arial" w:hAnsi="Arial" w:cs="Arial"/>
                <w:color w:val="000000"/>
                <w:sz w:val="20"/>
                <w:szCs w:val="20"/>
              </w:rPr>
              <w:t>s – Round 1</w:t>
            </w:r>
          </w:p>
        </w:tc>
        <w:tc>
          <w:tcPr>
            <w:tcW w:w="3816" w:type="dxa"/>
          </w:tcPr>
          <w:p w14:paraId="4D30D811" w14:textId="04803150" w:rsidR="00E3261D" w:rsidRPr="003948DB" w:rsidRDefault="005E22F2" w:rsidP="00251045">
            <w:pPr>
              <w:spacing w:line="260" w:lineRule="exact"/>
              <w:jc w:val="both"/>
              <w:rPr>
                <w:rFonts w:ascii="Arial" w:hAnsi="Arial" w:cs="Arial"/>
                <w:sz w:val="20"/>
                <w:szCs w:val="20"/>
              </w:rPr>
            </w:pPr>
            <w:r>
              <w:rPr>
                <w:rFonts w:ascii="Arial" w:hAnsi="Arial" w:cs="Arial"/>
                <w:sz w:val="20"/>
                <w:szCs w:val="20"/>
              </w:rPr>
              <w:t>November 9, 2020</w:t>
            </w:r>
          </w:p>
        </w:tc>
        <w:tc>
          <w:tcPr>
            <w:tcW w:w="1513" w:type="dxa"/>
          </w:tcPr>
          <w:p w14:paraId="65DDF23E"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5:00 p.m. ET</w:t>
            </w:r>
          </w:p>
        </w:tc>
      </w:tr>
      <w:tr w:rsidR="00374132" w:rsidRPr="00773F68" w14:paraId="0DF33D61" w14:textId="77777777" w:rsidTr="000630FC">
        <w:tc>
          <w:tcPr>
            <w:tcW w:w="4093" w:type="dxa"/>
          </w:tcPr>
          <w:p w14:paraId="77CF1369" w14:textId="50FA26C4" w:rsidR="00374132" w:rsidRPr="00773F68" w:rsidRDefault="00374132" w:rsidP="00251045">
            <w:pPr>
              <w:spacing w:line="260" w:lineRule="exact"/>
              <w:jc w:val="both"/>
              <w:rPr>
                <w:rFonts w:ascii="Arial" w:hAnsi="Arial" w:cs="Arial"/>
                <w:color w:val="000000"/>
                <w:sz w:val="20"/>
                <w:szCs w:val="20"/>
              </w:rPr>
            </w:pPr>
            <w:r>
              <w:rPr>
                <w:rFonts w:ascii="Arial" w:hAnsi="Arial" w:cs="Arial"/>
                <w:color w:val="000000"/>
                <w:sz w:val="20"/>
                <w:szCs w:val="20"/>
              </w:rPr>
              <w:t>Responses to Written Questions – Round 2</w:t>
            </w:r>
          </w:p>
        </w:tc>
        <w:tc>
          <w:tcPr>
            <w:tcW w:w="3816" w:type="dxa"/>
          </w:tcPr>
          <w:p w14:paraId="5E28A6F1" w14:textId="39E3D64F" w:rsidR="00374132" w:rsidRDefault="00374132" w:rsidP="00251045">
            <w:pPr>
              <w:spacing w:line="260" w:lineRule="exact"/>
              <w:jc w:val="both"/>
              <w:rPr>
                <w:rFonts w:ascii="Arial" w:hAnsi="Arial" w:cs="Arial"/>
                <w:sz w:val="20"/>
                <w:szCs w:val="20"/>
              </w:rPr>
            </w:pPr>
            <w:r>
              <w:rPr>
                <w:rFonts w:ascii="Arial" w:hAnsi="Arial" w:cs="Arial"/>
                <w:sz w:val="20"/>
                <w:szCs w:val="20"/>
              </w:rPr>
              <w:t>November 20. 2020</w:t>
            </w:r>
          </w:p>
        </w:tc>
        <w:tc>
          <w:tcPr>
            <w:tcW w:w="1513" w:type="dxa"/>
          </w:tcPr>
          <w:p w14:paraId="589958DF" w14:textId="6052CC08" w:rsidR="00374132" w:rsidRPr="00773F68" w:rsidRDefault="00374132" w:rsidP="00251045">
            <w:pPr>
              <w:spacing w:line="260" w:lineRule="exact"/>
              <w:jc w:val="both"/>
              <w:rPr>
                <w:rFonts w:ascii="Arial" w:hAnsi="Arial" w:cs="Arial"/>
                <w:color w:val="000000"/>
                <w:sz w:val="20"/>
                <w:szCs w:val="20"/>
              </w:rPr>
            </w:pPr>
            <w:r>
              <w:rPr>
                <w:rFonts w:ascii="Arial" w:hAnsi="Arial" w:cs="Arial"/>
                <w:color w:val="000000"/>
                <w:sz w:val="20"/>
                <w:szCs w:val="20"/>
              </w:rPr>
              <w:t>5:00 p.m. ET</w:t>
            </w:r>
          </w:p>
        </w:tc>
      </w:tr>
      <w:tr w:rsidR="00E3261D" w:rsidRPr="00773F68" w14:paraId="615FFF72" w14:textId="77777777" w:rsidTr="000630FC">
        <w:tc>
          <w:tcPr>
            <w:tcW w:w="4093" w:type="dxa"/>
          </w:tcPr>
          <w:p w14:paraId="2530807F" w14:textId="77777777" w:rsidR="00E3261D" w:rsidRPr="00773F68" w:rsidRDefault="00E3261D" w:rsidP="00251045">
            <w:pPr>
              <w:spacing w:line="260" w:lineRule="exact"/>
              <w:jc w:val="both"/>
              <w:rPr>
                <w:rFonts w:ascii="Arial" w:hAnsi="Arial" w:cs="Arial"/>
                <w:color w:val="000000"/>
                <w:sz w:val="20"/>
                <w:szCs w:val="20"/>
              </w:rPr>
            </w:pPr>
            <w:bookmarkStart w:id="1" w:name="_Hlk56669734"/>
            <w:r w:rsidRPr="00773F68">
              <w:rPr>
                <w:rFonts w:ascii="Arial" w:hAnsi="Arial" w:cs="Arial"/>
                <w:color w:val="000000"/>
                <w:sz w:val="20"/>
                <w:szCs w:val="20"/>
              </w:rPr>
              <w:t>Proposals Due/Close Date and Time</w:t>
            </w:r>
            <w:bookmarkEnd w:id="1"/>
          </w:p>
        </w:tc>
        <w:tc>
          <w:tcPr>
            <w:tcW w:w="3816" w:type="dxa"/>
          </w:tcPr>
          <w:p w14:paraId="50BE486D" w14:textId="2E88F230" w:rsidR="00E3261D" w:rsidRPr="003948DB" w:rsidRDefault="00CF6ACC" w:rsidP="00251045">
            <w:pPr>
              <w:spacing w:line="260" w:lineRule="exact"/>
              <w:jc w:val="both"/>
              <w:rPr>
                <w:rFonts w:ascii="Arial" w:hAnsi="Arial" w:cs="Arial"/>
                <w:sz w:val="20"/>
                <w:szCs w:val="20"/>
              </w:rPr>
            </w:pPr>
            <w:r>
              <w:rPr>
                <w:rFonts w:ascii="Arial" w:hAnsi="Arial" w:cs="Arial"/>
                <w:sz w:val="20"/>
                <w:szCs w:val="20"/>
              </w:rPr>
              <w:t>See GPR</w:t>
            </w:r>
          </w:p>
        </w:tc>
        <w:tc>
          <w:tcPr>
            <w:tcW w:w="1513" w:type="dxa"/>
          </w:tcPr>
          <w:p w14:paraId="2EED5198"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See GPR</w:t>
            </w:r>
          </w:p>
        </w:tc>
      </w:tr>
      <w:tr w:rsidR="00E3261D" w:rsidRPr="00773F68" w14:paraId="6A43C510" w14:textId="77777777" w:rsidTr="000630FC">
        <w:tc>
          <w:tcPr>
            <w:tcW w:w="4093" w:type="dxa"/>
          </w:tcPr>
          <w:p w14:paraId="3AD7A057"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Proposal Evaluation Completed (on or about)</w:t>
            </w:r>
          </w:p>
        </w:tc>
        <w:tc>
          <w:tcPr>
            <w:tcW w:w="3816" w:type="dxa"/>
          </w:tcPr>
          <w:p w14:paraId="7D2F00F8" w14:textId="0D6C2305" w:rsidR="00E3261D" w:rsidRPr="003948DB" w:rsidRDefault="005E22F2" w:rsidP="00251045">
            <w:pPr>
              <w:spacing w:line="260" w:lineRule="exact"/>
              <w:jc w:val="both"/>
              <w:rPr>
                <w:rFonts w:ascii="Arial" w:hAnsi="Arial" w:cs="Arial"/>
                <w:sz w:val="20"/>
                <w:szCs w:val="20"/>
              </w:rPr>
            </w:pPr>
            <w:r>
              <w:rPr>
                <w:rFonts w:ascii="Arial" w:hAnsi="Arial" w:cs="Arial"/>
                <w:sz w:val="20"/>
                <w:szCs w:val="20"/>
              </w:rPr>
              <w:t xml:space="preserve">June 2, </w:t>
            </w:r>
            <w:r w:rsidR="00E3261D" w:rsidRPr="003948DB">
              <w:rPr>
                <w:rFonts w:ascii="Arial" w:hAnsi="Arial" w:cs="Arial"/>
                <w:sz w:val="20"/>
                <w:szCs w:val="20"/>
              </w:rPr>
              <w:t>2021</w:t>
            </w:r>
          </w:p>
        </w:tc>
        <w:tc>
          <w:tcPr>
            <w:tcW w:w="1513" w:type="dxa"/>
          </w:tcPr>
          <w:p w14:paraId="0F45225B"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r>
      <w:tr w:rsidR="00E3261D" w:rsidRPr="00773F68" w14:paraId="636510A6" w14:textId="77777777" w:rsidTr="000630FC">
        <w:tc>
          <w:tcPr>
            <w:tcW w:w="4093" w:type="dxa"/>
          </w:tcPr>
          <w:p w14:paraId="44EBE602"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Negotiations Invitation Issued (emailed) (on or about); discretionary process</w:t>
            </w:r>
          </w:p>
        </w:tc>
        <w:tc>
          <w:tcPr>
            <w:tcW w:w="3816" w:type="dxa"/>
          </w:tcPr>
          <w:p w14:paraId="28E3A37C" w14:textId="735F52DC" w:rsidR="00E3261D" w:rsidRPr="003948DB" w:rsidRDefault="005E22F2" w:rsidP="00251045">
            <w:pPr>
              <w:spacing w:line="260" w:lineRule="exact"/>
              <w:jc w:val="both"/>
              <w:rPr>
                <w:rFonts w:ascii="Arial" w:hAnsi="Arial" w:cs="Arial"/>
                <w:sz w:val="20"/>
                <w:szCs w:val="20"/>
              </w:rPr>
            </w:pPr>
            <w:r>
              <w:rPr>
                <w:rFonts w:ascii="Arial" w:hAnsi="Arial" w:cs="Arial"/>
                <w:sz w:val="20"/>
                <w:szCs w:val="20"/>
              </w:rPr>
              <w:t>June 2,</w:t>
            </w:r>
            <w:r w:rsidR="00E3261D" w:rsidRPr="003948DB">
              <w:rPr>
                <w:rFonts w:ascii="Arial" w:hAnsi="Arial" w:cs="Arial"/>
                <w:sz w:val="20"/>
                <w:szCs w:val="20"/>
              </w:rPr>
              <w:t xml:space="preserve"> 2021</w:t>
            </w:r>
          </w:p>
        </w:tc>
        <w:tc>
          <w:tcPr>
            <w:tcW w:w="1513" w:type="dxa"/>
          </w:tcPr>
          <w:p w14:paraId="40038DD6"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TBD</w:t>
            </w:r>
          </w:p>
        </w:tc>
      </w:tr>
      <w:tr w:rsidR="00E3261D" w:rsidRPr="00773F68" w14:paraId="699F5730" w14:textId="77777777" w:rsidTr="000630FC">
        <w:tc>
          <w:tcPr>
            <w:tcW w:w="4093" w:type="dxa"/>
          </w:tcPr>
          <w:p w14:paraId="373C9C34"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Negotiations with Identified suppliers (on or about); discretionary process</w:t>
            </w:r>
          </w:p>
        </w:tc>
        <w:tc>
          <w:tcPr>
            <w:tcW w:w="3816" w:type="dxa"/>
            <w:shd w:val="clear" w:color="auto" w:fill="auto"/>
          </w:tcPr>
          <w:p w14:paraId="2B413FF3" w14:textId="27BCBA66" w:rsidR="00E3261D" w:rsidRPr="003948DB" w:rsidRDefault="007C3E2C" w:rsidP="00251045">
            <w:pPr>
              <w:spacing w:line="260" w:lineRule="exact"/>
              <w:jc w:val="both"/>
              <w:rPr>
                <w:rFonts w:ascii="Arial" w:hAnsi="Arial" w:cs="Arial"/>
                <w:sz w:val="20"/>
                <w:szCs w:val="20"/>
              </w:rPr>
            </w:pPr>
            <w:r>
              <w:rPr>
                <w:rFonts w:ascii="Arial" w:hAnsi="Arial" w:cs="Arial"/>
                <w:sz w:val="20"/>
                <w:szCs w:val="20"/>
              </w:rPr>
              <w:t>6-</w:t>
            </w:r>
            <w:r w:rsidR="000630FC">
              <w:rPr>
                <w:rFonts w:ascii="Arial" w:hAnsi="Arial" w:cs="Arial"/>
                <w:sz w:val="20"/>
                <w:szCs w:val="20"/>
              </w:rPr>
              <w:t>10 weeks</w:t>
            </w:r>
          </w:p>
        </w:tc>
        <w:tc>
          <w:tcPr>
            <w:tcW w:w="1513" w:type="dxa"/>
          </w:tcPr>
          <w:p w14:paraId="013F0494"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TBD</w:t>
            </w:r>
          </w:p>
        </w:tc>
      </w:tr>
      <w:tr w:rsidR="000630FC" w:rsidRPr="00773F68" w14:paraId="21E0012F" w14:textId="77777777" w:rsidTr="000630FC">
        <w:tc>
          <w:tcPr>
            <w:tcW w:w="4093" w:type="dxa"/>
          </w:tcPr>
          <w:p w14:paraId="20E0B9D6" w14:textId="76F50319" w:rsidR="000630FC" w:rsidRPr="00773F68" w:rsidRDefault="000630FC"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Finalize Contract Terms</w:t>
            </w:r>
          </w:p>
        </w:tc>
        <w:tc>
          <w:tcPr>
            <w:tcW w:w="3816" w:type="dxa"/>
          </w:tcPr>
          <w:p w14:paraId="68460D2C" w14:textId="3F05B12F" w:rsidR="000630FC" w:rsidRPr="003948DB" w:rsidRDefault="000630FC" w:rsidP="00251045">
            <w:pPr>
              <w:spacing w:line="260" w:lineRule="exact"/>
              <w:jc w:val="both"/>
              <w:rPr>
                <w:rFonts w:ascii="Arial" w:hAnsi="Arial" w:cs="Arial"/>
                <w:sz w:val="20"/>
                <w:szCs w:val="20"/>
              </w:rPr>
            </w:pPr>
            <w:r>
              <w:rPr>
                <w:rFonts w:ascii="Arial" w:hAnsi="Arial" w:cs="Arial"/>
                <w:sz w:val="20"/>
                <w:szCs w:val="20"/>
              </w:rPr>
              <w:t>August 12, 2021</w:t>
            </w:r>
          </w:p>
        </w:tc>
        <w:tc>
          <w:tcPr>
            <w:tcW w:w="1513" w:type="dxa"/>
          </w:tcPr>
          <w:p w14:paraId="6274474B" w14:textId="25D544EE" w:rsidR="000630FC" w:rsidRPr="00773F68" w:rsidRDefault="000630FC"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r>
      <w:tr w:rsidR="000630FC" w:rsidRPr="00773F68" w14:paraId="788FDECA" w14:textId="77777777" w:rsidTr="000630FC">
        <w:tc>
          <w:tcPr>
            <w:tcW w:w="4093" w:type="dxa"/>
          </w:tcPr>
          <w:p w14:paraId="299A21FF" w14:textId="0E3C8A18" w:rsidR="000630FC" w:rsidRPr="007C3E2C" w:rsidRDefault="000630FC" w:rsidP="00251045">
            <w:pPr>
              <w:spacing w:line="260" w:lineRule="exact"/>
              <w:jc w:val="both"/>
              <w:rPr>
                <w:rFonts w:ascii="Arial" w:hAnsi="Arial" w:cs="Arial"/>
                <w:color w:val="000000"/>
                <w:sz w:val="20"/>
                <w:szCs w:val="20"/>
              </w:rPr>
            </w:pPr>
            <w:r w:rsidRPr="007C3E2C">
              <w:rPr>
                <w:rFonts w:ascii="Arial" w:hAnsi="Arial" w:cs="Arial"/>
                <w:color w:val="000000"/>
                <w:sz w:val="20"/>
                <w:szCs w:val="20"/>
              </w:rPr>
              <w:t>Notice of Intent to Award* [NOIA] (on or about)</w:t>
            </w:r>
          </w:p>
        </w:tc>
        <w:tc>
          <w:tcPr>
            <w:tcW w:w="3816" w:type="dxa"/>
          </w:tcPr>
          <w:p w14:paraId="1916F6C6" w14:textId="7609E54F" w:rsidR="000630FC" w:rsidRPr="007C3E2C" w:rsidRDefault="000630FC" w:rsidP="00251045">
            <w:pPr>
              <w:spacing w:line="260" w:lineRule="exact"/>
              <w:jc w:val="both"/>
              <w:rPr>
                <w:rFonts w:ascii="Arial" w:hAnsi="Arial" w:cs="Arial"/>
                <w:sz w:val="20"/>
                <w:szCs w:val="20"/>
              </w:rPr>
            </w:pPr>
            <w:r w:rsidRPr="007C3E2C">
              <w:rPr>
                <w:rFonts w:ascii="Arial" w:hAnsi="Arial" w:cs="Arial"/>
                <w:sz w:val="20"/>
                <w:szCs w:val="20"/>
              </w:rPr>
              <w:t xml:space="preserve">October </w:t>
            </w:r>
            <w:r w:rsidR="007C3E2C" w:rsidRPr="007C3E2C">
              <w:rPr>
                <w:rFonts w:ascii="Arial" w:hAnsi="Arial" w:cs="Arial"/>
                <w:sz w:val="20"/>
                <w:szCs w:val="20"/>
              </w:rPr>
              <w:t>15</w:t>
            </w:r>
            <w:r w:rsidRPr="007C3E2C">
              <w:rPr>
                <w:rFonts w:ascii="Arial" w:hAnsi="Arial" w:cs="Arial"/>
                <w:sz w:val="20"/>
                <w:szCs w:val="20"/>
              </w:rPr>
              <w:t>, 2021</w:t>
            </w:r>
          </w:p>
        </w:tc>
        <w:tc>
          <w:tcPr>
            <w:tcW w:w="1513" w:type="dxa"/>
          </w:tcPr>
          <w:p w14:paraId="2105DA2E" w14:textId="1F1D951D" w:rsidR="000630FC" w:rsidRPr="00773F68" w:rsidRDefault="000630FC" w:rsidP="00251045">
            <w:pPr>
              <w:spacing w:line="260" w:lineRule="exact"/>
              <w:jc w:val="both"/>
              <w:rPr>
                <w:rFonts w:ascii="Arial" w:hAnsi="Arial" w:cs="Arial"/>
                <w:color w:val="000000"/>
                <w:sz w:val="20"/>
                <w:szCs w:val="20"/>
              </w:rPr>
            </w:pPr>
            <w:r w:rsidRPr="00DB0FC2">
              <w:rPr>
                <w:rFonts w:ascii="Arial" w:hAnsi="Arial" w:cs="Arial"/>
                <w:color w:val="000000"/>
                <w:sz w:val="20"/>
                <w:szCs w:val="20"/>
              </w:rPr>
              <w:t>See GPR</w:t>
            </w:r>
          </w:p>
        </w:tc>
      </w:tr>
      <w:tr w:rsidR="000630FC" w:rsidRPr="00773F68" w14:paraId="531F7440" w14:textId="77777777" w:rsidTr="000630FC">
        <w:tc>
          <w:tcPr>
            <w:tcW w:w="4093" w:type="dxa"/>
          </w:tcPr>
          <w:p w14:paraId="4262E18B" w14:textId="6BD97460" w:rsidR="000630FC" w:rsidRPr="007C3E2C" w:rsidRDefault="000630FC" w:rsidP="00251045">
            <w:pPr>
              <w:spacing w:line="260" w:lineRule="exact"/>
              <w:jc w:val="both"/>
              <w:rPr>
                <w:rFonts w:ascii="Arial" w:hAnsi="Arial" w:cs="Arial"/>
                <w:color w:val="000000"/>
                <w:sz w:val="20"/>
                <w:szCs w:val="20"/>
              </w:rPr>
            </w:pPr>
            <w:r w:rsidRPr="007C3E2C">
              <w:rPr>
                <w:rFonts w:ascii="Arial" w:hAnsi="Arial" w:cs="Arial"/>
                <w:color w:val="000000"/>
                <w:sz w:val="20"/>
                <w:szCs w:val="20"/>
              </w:rPr>
              <w:t>Notice of Award [NOA] (on or about)</w:t>
            </w:r>
          </w:p>
        </w:tc>
        <w:tc>
          <w:tcPr>
            <w:tcW w:w="3816" w:type="dxa"/>
          </w:tcPr>
          <w:p w14:paraId="66737C91" w14:textId="1CA65D1C" w:rsidR="000630FC" w:rsidRPr="007C3E2C" w:rsidRDefault="007C3E2C" w:rsidP="00251045">
            <w:pPr>
              <w:spacing w:line="260" w:lineRule="exact"/>
              <w:jc w:val="both"/>
              <w:rPr>
                <w:rFonts w:ascii="Arial" w:hAnsi="Arial" w:cs="Arial"/>
                <w:sz w:val="20"/>
                <w:szCs w:val="20"/>
              </w:rPr>
            </w:pPr>
            <w:r w:rsidRPr="007C3E2C">
              <w:rPr>
                <w:rFonts w:ascii="Arial" w:hAnsi="Arial" w:cs="Arial"/>
                <w:sz w:val="20"/>
                <w:szCs w:val="20"/>
              </w:rPr>
              <w:t>October</w:t>
            </w:r>
            <w:r w:rsidR="000630FC" w:rsidRPr="007C3E2C">
              <w:rPr>
                <w:rFonts w:ascii="Arial" w:hAnsi="Arial" w:cs="Arial"/>
                <w:sz w:val="20"/>
                <w:szCs w:val="20"/>
              </w:rPr>
              <w:t xml:space="preserve"> </w:t>
            </w:r>
            <w:r w:rsidRPr="007C3E2C">
              <w:rPr>
                <w:rFonts w:ascii="Arial" w:hAnsi="Arial" w:cs="Arial"/>
                <w:sz w:val="20"/>
                <w:szCs w:val="20"/>
              </w:rPr>
              <w:t>29</w:t>
            </w:r>
            <w:r w:rsidR="000630FC" w:rsidRPr="007C3E2C">
              <w:rPr>
                <w:rFonts w:ascii="Arial" w:hAnsi="Arial" w:cs="Arial"/>
                <w:sz w:val="20"/>
                <w:szCs w:val="20"/>
              </w:rPr>
              <w:t>, 2021</w:t>
            </w:r>
          </w:p>
        </w:tc>
        <w:tc>
          <w:tcPr>
            <w:tcW w:w="1513" w:type="dxa"/>
          </w:tcPr>
          <w:p w14:paraId="777EB62B" w14:textId="480DE0BC" w:rsidR="000630FC" w:rsidRPr="005E22F2" w:rsidRDefault="000630FC" w:rsidP="00251045">
            <w:pPr>
              <w:spacing w:line="260" w:lineRule="exact"/>
              <w:jc w:val="both"/>
              <w:rPr>
                <w:rFonts w:ascii="Arial" w:hAnsi="Arial" w:cs="Arial"/>
                <w:color w:val="000000"/>
                <w:sz w:val="20"/>
                <w:szCs w:val="20"/>
                <w:highlight w:val="yellow"/>
              </w:rPr>
            </w:pPr>
            <w:r w:rsidRPr="00DB0FC2">
              <w:rPr>
                <w:rFonts w:ascii="Arial" w:hAnsi="Arial" w:cs="Arial"/>
                <w:color w:val="000000"/>
                <w:sz w:val="20"/>
                <w:szCs w:val="20"/>
              </w:rPr>
              <w:t>See GPR</w:t>
            </w:r>
          </w:p>
        </w:tc>
      </w:tr>
    </w:tbl>
    <w:p w14:paraId="23CA8CED" w14:textId="77777777" w:rsidR="00E3261D" w:rsidRPr="00E3261D" w:rsidRDefault="00E3261D" w:rsidP="00251045">
      <w:pPr>
        <w:pStyle w:val="ListParagraph"/>
        <w:spacing w:before="60" w:line="260" w:lineRule="exact"/>
        <w:ind w:left="810"/>
        <w:jc w:val="both"/>
        <w:rPr>
          <w:rFonts w:ascii="Arial" w:hAnsi="Arial" w:cs="Arial"/>
          <w:sz w:val="20"/>
          <w:szCs w:val="20"/>
        </w:rPr>
      </w:pPr>
      <w:r w:rsidRPr="00E3261D">
        <w:rPr>
          <w:rFonts w:ascii="Arial" w:hAnsi="Arial" w:cs="Arial"/>
          <w:sz w:val="20"/>
          <w:szCs w:val="20"/>
        </w:rPr>
        <w:lastRenderedPageBreak/>
        <w:t>*In the event the estimated value of the contract is less than $100,000, the Lead State reserves the right to proceed directly to contract award without posting a Notice of Intent to Award.</w:t>
      </w:r>
    </w:p>
    <w:p w14:paraId="4C4536CC" w14:textId="77777777" w:rsidR="00E3261D" w:rsidRDefault="00E3261D" w:rsidP="00251045">
      <w:pPr>
        <w:pStyle w:val="ListParagraph"/>
        <w:ind w:left="792"/>
        <w:jc w:val="both"/>
        <w:rPr>
          <w:rFonts w:ascii="Arial" w:hAnsi="Arial" w:cs="Arial"/>
          <w:b/>
          <w:bCs/>
          <w:sz w:val="20"/>
          <w:szCs w:val="20"/>
        </w:rPr>
      </w:pPr>
    </w:p>
    <w:p w14:paraId="328EB216" w14:textId="78362BA9" w:rsidR="00341AC1"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 xml:space="preserve">NASPO </w:t>
      </w:r>
      <w:proofErr w:type="spellStart"/>
      <w:r>
        <w:rPr>
          <w:rFonts w:ascii="Arial" w:hAnsi="Arial" w:cs="Arial"/>
          <w:b/>
          <w:bCs/>
          <w:sz w:val="20"/>
          <w:szCs w:val="20"/>
        </w:rPr>
        <w:t>ValuePoint</w:t>
      </w:r>
      <w:proofErr w:type="spellEnd"/>
      <w:r>
        <w:rPr>
          <w:rFonts w:ascii="Arial" w:hAnsi="Arial" w:cs="Arial"/>
          <w:b/>
          <w:bCs/>
          <w:sz w:val="20"/>
          <w:szCs w:val="20"/>
        </w:rPr>
        <w:t xml:space="preserve"> Background Information</w:t>
      </w:r>
    </w:p>
    <w:p w14:paraId="5135D8F8" w14:textId="3589D33E" w:rsidR="00E3261D" w:rsidRDefault="00E3261D" w:rsidP="00251045">
      <w:pPr>
        <w:pStyle w:val="ListParagraph"/>
        <w:ind w:left="792"/>
        <w:jc w:val="both"/>
        <w:rPr>
          <w:rFonts w:ascii="Arial" w:hAnsi="Arial" w:cs="Arial"/>
          <w:bCs/>
          <w:sz w:val="20"/>
          <w:szCs w:val="20"/>
        </w:rPr>
      </w:pPr>
      <w:r w:rsidRPr="00BA437F">
        <w:rPr>
          <w:rFonts w:ascii="Arial" w:hAnsi="Arial" w:cs="Arial"/>
          <w:bCs/>
          <w:sz w:val="20"/>
          <w:szCs w:val="20"/>
        </w:rPr>
        <w:t xml:space="preserve">NASPO </w:t>
      </w:r>
      <w:proofErr w:type="spellStart"/>
      <w:r w:rsidRPr="00BA437F">
        <w:rPr>
          <w:rFonts w:ascii="Arial" w:hAnsi="Arial" w:cs="Arial"/>
          <w:bCs/>
          <w:sz w:val="20"/>
          <w:szCs w:val="20"/>
        </w:rPr>
        <w:t>ValuePoint</w:t>
      </w:r>
      <w:proofErr w:type="spellEnd"/>
      <w:r w:rsidRPr="00BA437F">
        <w:rPr>
          <w:rFonts w:ascii="Arial" w:hAnsi="Arial" w:cs="Arial"/>
          <w:bCs/>
          <w:sz w:val="20"/>
          <w:szCs w:val="20"/>
        </w:rPr>
        <w:t xml:space="preserve"> is the cooperative contracting arm of the National Association of State Procurement Officials (NASPO). NASPO is a non-profit association dedicated to strengthening the procurement community through education, research, and communication. It is made up of the directors of the central purchasing offices in each of the 50 states, the District of Columbia, and the territories of the United States. NASPO </w:t>
      </w:r>
      <w:proofErr w:type="spellStart"/>
      <w:r w:rsidRPr="00BA437F">
        <w:rPr>
          <w:rFonts w:ascii="Arial" w:hAnsi="Arial" w:cs="Arial"/>
          <w:bCs/>
          <w:sz w:val="20"/>
          <w:szCs w:val="20"/>
        </w:rPr>
        <w:t>ValuePoint</w:t>
      </w:r>
      <w:proofErr w:type="spellEnd"/>
      <w:r w:rsidRPr="00BA437F">
        <w:rPr>
          <w:rFonts w:ascii="Arial" w:hAnsi="Arial" w:cs="Arial"/>
          <w:bCs/>
          <w:sz w:val="20"/>
          <w:szCs w:val="20"/>
        </w:rPr>
        <w:t xml:space="preserve"> facilitates administration of the cooperative group contracting consortium of state chief procurement officials for the benefit of state departments, institutions, agencies, and Political Subdivisions (i.e. colleges, school districts, counties, cities etc.) and other eligible entities (i.e. Non-Profit Organizations, etc.) for all States, the District of Columbia, and territories of the United States. For more information, consult the following websites </w:t>
      </w:r>
      <w:hyperlink r:id="rId7" w:history="1">
        <w:r w:rsidRPr="00470AE2">
          <w:rPr>
            <w:rStyle w:val="Hyperlink"/>
            <w:rFonts w:ascii="Arial" w:hAnsi="Arial" w:cs="Arial"/>
            <w:bCs/>
            <w:sz w:val="20"/>
            <w:szCs w:val="20"/>
          </w:rPr>
          <w:t>http://www.naspo.org</w:t>
        </w:r>
      </w:hyperlink>
      <w:r>
        <w:rPr>
          <w:rFonts w:ascii="Arial" w:hAnsi="Arial" w:cs="Arial"/>
          <w:bCs/>
          <w:sz w:val="20"/>
          <w:szCs w:val="20"/>
        </w:rPr>
        <w:t xml:space="preserve"> </w:t>
      </w:r>
      <w:r w:rsidRPr="00BA437F">
        <w:rPr>
          <w:rFonts w:ascii="Arial" w:hAnsi="Arial" w:cs="Arial"/>
          <w:bCs/>
          <w:sz w:val="20"/>
          <w:szCs w:val="20"/>
        </w:rPr>
        <w:t xml:space="preserve">and </w:t>
      </w:r>
      <w:hyperlink r:id="rId8" w:history="1">
        <w:r w:rsidRPr="00470AE2">
          <w:rPr>
            <w:rStyle w:val="Hyperlink"/>
            <w:rFonts w:ascii="Arial" w:hAnsi="Arial" w:cs="Arial"/>
            <w:bCs/>
            <w:sz w:val="20"/>
            <w:szCs w:val="20"/>
          </w:rPr>
          <w:t>http://www.naspovaluepoint.com</w:t>
        </w:r>
      </w:hyperlink>
      <w:r w:rsidRPr="00BA437F">
        <w:rPr>
          <w:rFonts w:ascii="Arial" w:hAnsi="Arial" w:cs="Arial"/>
          <w:bCs/>
          <w:sz w:val="20"/>
          <w:szCs w:val="20"/>
        </w:rPr>
        <w:t>.</w:t>
      </w:r>
    </w:p>
    <w:p w14:paraId="0379CCCA" w14:textId="77777777" w:rsidR="00E3261D" w:rsidRDefault="00E3261D" w:rsidP="00251045">
      <w:pPr>
        <w:pStyle w:val="ListParagraph"/>
        <w:ind w:left="792"/>
        <w:jc w:val="both"/>
        <w:rPr>
          <w:rFonts w:ascii="Arial" w:hAnsi="Arial" w:cs="Arial"/>
          <w:b/>
          <w:bCs/>
          <w:sz w:val="20"/>
          <w:szCs w:val="20"/>
        </w:rPr>
      </w:pPr>
    </w:p>
    <w:p w14:paraId="3E14040E" w14:textId="77777777" w:rsidR="00E3261D"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Administrative Fees</w:t>
      </w:r>
    </w:p>
    <w:p w14:paraId="0D4FC14C" w14:textId="77777777" w:rsidR="00E3261D" w:rsidRDefault="00E3261D" w:rsidP="00251045">
      <w:pPr>
        <w:pStyle w:val="ListParagraph"/>
        <w:ind w:left="1224"/>
        <w:jc w:val="both"/>
        <w:rPr>
          <w:rFonts w:ascii="Arial" w:hAnsi="Arial" w:cs="Arial"/>
          <w:sz w:val="20"/>
          <w:szCs w:val="20"/>
        </w:rPr>
      </w:pPr>
      <w:r w:rsidRPr="00E3261D">
        <w:rPr>
          <w:rFonts w:ascii="Arial" w:hAnsi="Arial" w:cs="Arial"/>
          <w:sz w:val="20"/>
          <w:szCs w:val="20"/>
        </w:rPr>
        <w:t xml:space="preserve">NASPO </w:t>
      </w:r>
      <w:proofErr w:type="spellStart"/>
      <w:r w:rsidRPr="00E3261D">
        <w:rPr>
          <w:rFonts w:ascii="Arial" w:hAnsi="Arial" w:cs="Arial"/>
          <w:sz w:val="20"/>
          <w:szCs w:val="20"/>
        </w:rPr>
        <w:t>ValuePoint</w:t>
      </w:r>
      <w:proofErr w:type="spellEnd"/>
      <w:r w:rsidRPr="00E3261D">
        <w:rPr>
          <w:rFonts w:ascii="Arial" w:hAnsi="Arial" w:cs="Arial"/>
          <w:sz w:val="20"/>
          <w:szCs w:val="20"/>
        </w:rPr>
        <w:t xml:space="preserve"> may collect an administrative fee under the following condition:</w:t>
      </w:r>
    </w:p>
    <w:p w14:paraId="5A4A822E" w14:textId="77777777" w:rsidR="00E3261D" w:rsidRDefault="00E3261D" w:rsidP="00251045">
      <w:pPr>
        <w:pStyle w:val="ListParagraph"/>
        <w:ind w:left="1224"/>
        <w:jc w:val="both"/>
        <w:rPr>
          <w:rFonts w:ascii="Arial" w:hAnsi="Arial" w:cs="Arial"/>
          <w:sz w:val="20"/>
          <w:szCs w:val="20"/>
        </w:rPr>
      </w:pPr>
    </w:p>
    <w:p w14:paraId="47A5BCA2" w14:textId="47B733C9"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The Contractor(s) shall pay to NASPO </w:t>
      </w:r>
      <w:proofErr w:type="spellStart"/>
      <w:r w:rsidRPr="00E3261D">
        <w:rPr>
          <w:rFonts w:ascii="Arial" w:hAnsi="Arial" w:cs="Arial"/>
          <w:sz w:val="20"/>
          <w:szCs w:val="20"/>
        </w:rPr>
        <w:t>ValuePoint</w:t>
      </w:r>
      <w:proofErr w:type="spellEnd"/>
      <w:r w:rsidRPr="00E3261D">
        <w:rPr>
          <w:rFonts w:ascii="Arial" w:hAnsi="Arial" w:cs="Arial"/>
          <w:sz w:val="20"/>
          <w:szCs w:val="20"/>
        </w:rPr>
        <w:t xml:space="preserve"> an administrative fee that is one-quarter of one percent (0.25% or 0.0025) of the total DDI expenditures made by a Participating State or Participating Entity for work under a Participating Addendum, according to terms included in the Master Agreement.  At NASPO </w:t>
      </w:r>
      <w:proofErr w:type="spellStart"/>
      <w:r w:rsidRPr="00E3261D">
        <w:rPr>
          <w:rFonts w:ascii="Arial" w:hAnsi="Arial" w:cs="Arial"/>
          <w:sz w:val="20"/>
          <w:szCs w:val="20"/>
        </w:rPr>
        <w:t>ValuePoint’s</w:t>
      </w:r>
      <w:proofErr w:type="spellEnd"/>
      <w:r w:rsidRPr="00E3261D">
        <w:rPr>
          <w:rFonts w:ascii="Arial" w:hAnsi="Arial" w:cs="Arial"/>
          <w:sz w:val="20"/>
          <w:szCs w:val="20"/>
        </w:rPr>
        <w:t xml:space="preserve"> discretion, the NASPO </w:t>
      </w:r>
      <w:proofErr w:type="spellStart"/>
      <w:r w:rsidRPr="00E3261D">
        <w:rPr>
          <w:rFonts w:ascii="Arial" w:hAnsi="Arial" w:cs="Arial"/>
          <w:sz w:val="20"/>
          <w:szCs w:val="20"/>
        </w:rPr>
        <w:t>ValuePoint</w:t>
      </w:r>
      <w:proofErr w:type="spellEnd"/>
      <w:r w:rsidRPr="00E3261D">
        <w:rPr>
          <w:rFonts w:ascii="Arial" w:hAnsi="Arial" w:cs="Arial"/>
          <w:sz w:val="20"/>
          <w:szCs w:val="20"/>
        </w:rPr>
        <w:t xml:space="preserve"> administrative fee may be collected as a one-time fee or as periodic payments.</w:t>
      </w:r>
    </w:p>
    <w:p w14:paraId="1E04A454" w14:textId="3320DBBF" w:rsidR="000C3740" w:rsidRDefault="000C3740" w:rsidP="00251045">
      <w:pPr>
        <w:pStyle w:val="ListParagraph"/>
        <w:ind w:left="1224"/>
        <w:jc w:val="both"/>
        <w:rPr>
          <w:rFonts w:ascii="Arial" w:hAnsi="Arial" w:cs="Arial"/>
          <w:b/>
          <w:bCs/>
          <w:sz w:val="20"/>
          <w:szCs w:val="20"/>
        </w:rPr>
      </w:pPr>
    </w:p>
    <w:p w14:paraId="0E9AEED4" w14:textId="77777777" w:rsidR="000C3740" w:rsidRDefault="000C3740" w:rsidP="00251045">
      <w:pPr>
        <w:pStyle w:val="ListParagraph"/>
        <w:ind w:left="1224"/>
        <w:jc w:val="both"/>
        <w:rPr>
          <w:rFonts w:ascii="Arial" w:hAnsi="Arial" w:cs="Arial"/>
          <w:b/>
          <w:bCs/>
          <w:sz w:val="20"/>
          <w:szCs w:val="20"/>
        </w:rPr>
      </w:pPr>
    </w:p>
    <w:p w14:paraId="7084A528" w14:textId="5A6C0AA7" w:rsidR="00341AC1"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Participating Entities</w:t>
      </w:r>
    </w:p>
    <w:p w14:paraId="15F43B1B" w14:textId="63F26285" w:rsidR="008F7DB9" w:rsidRPr="006C6209" w:rsidRDefault="00E3261D" w:rsidP="006C6209">
      <w:pPr>
        <w:numPr>
          <w:ilvl w:val="2"/>
          <w:numId w:val="3"/>
        </w:numPr>
        <w:spacing w:line="260" w:lineRule="exact"/>
        <w:jc w:val="both"/>
        <w:rPr>
          <w:rFonts w:ascii="Arial" w:hAnsi="Arial" w:cs="Arial"/>
          <w:b/>
          <w:sz w:val="20"/>
          <w:szCs w:val="20"/>
        </w:rPr>
      </w:pPr>
      <w:r w:rsidRPr="00773F68">
        <w:rPr>
          <w:rFonts w:ascii="Arial" w:hAnsi="Arial" w:cs="Arial"/>
          <w:bCs/>
          <w:sz w:val="20"/>
          <w:szCs w:val="20"/>
        </w:rPr>
        <w:t>In addition to the Lead State conducting this Solicitation, the States</w:t>
      </w:r>
      <w:r w:rsidR="008F7DB9">
        <w:rPr>
          <w:rFonts w:ascii="Arial" w:hAnsi="Arial" w:cs="Arial"/>
          <w:bCs/>
          <w:sz w:val="20"/>
          <w:szCs w:val="20"/>
        </w:rPr>
        <w:t xml:space="preserve"> below</w:t>
      </w:r>
      <w:r w:rsidRPr="00773F68">
        <w:rPr>
          <w:rFonts w:ascii="Arial" w:hAnsi="Arial" w:cs="Arial"/>
          <w:bCs/>
          <w:sz w:val="20"/>
          <w:szCs w:val="20"/>
        </w:rPr>
        <w:t xml:space="preserve"> have requested to be named in this </w:t>
      </w:r>
      <w:proofErr w:type="spellStart"/>
      <w:r w:rsidRPr="00773F68">
        <w:rPr>
          <w:rFonts w:ascii="Arial" w:hAnsi="Arial" w:cs="Arial"/>
          <w:bCs/>
          <w:sz w:val="20"/>
          <w:szCs w:val="20"/>
        </w:rPr>
        <w:t>eRFP</w:t>
      </w:r>
      <w:proofErr w:type="spellEnd"/>
      <w:r w:rsidRPr="00773F68">
        <w:rPr>
          <w:rFonts w:ascii="Arial" w:hAnsi="Arial" w:cs="Arial"/>
          <w:bCs/>
          <w:sz w:val="20"/>
          <w:szCs w:val="20"/>
        </w:rPr>
        <w:t xml:space="preserve"> as potential users of the resulting Master Agreement</w:t>
      </w:r>
      <w:r w:rsidR="008F7DB9">
        <w:rPr>
          <w:rFonts w:ascii="Arial" w:hAnsi="Arial" w:cs="Arial"/>
          <w:bCs/>
          <w:sz w:val="20"/>
          <w:szCs w:val="20"/>
        </w:rPr>
        <w:t>:</w:t>
      </w:r>
    </w:p>
    <w:p w14:paraId="64BA7170" w14:textId="77777777" w:rsidR="006C6209" w:rsidRDefault="006C6209" w:rsidP="006C6209">
      <w:pPr>
        <w:spacing w:line="260" w:lineRule="exact"/>
        <w:ind w:left="1224"/>
        <w:jc w:val="both"/>
        <w:rPr>
          <w:rFonts w:ascii="Arial" w:hAnsi="Arial" w:cs="Arial"/>
          <w:b/>
          <w:sz w:val="20"/>
          <w:szCs w:val="20"/>
        </w:rPr>
      </w:pPr>
    </w:p>
    <w:p w14:paraId="3993A22C" w14:textId="7A7D2554"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bookmarkStart w:id="2" w:name="_Hlk52192989"/>
      <w:r w:rsidRPr="006C6209">
        <w:rPr>
          <w:rFonts w:ascii="Arial" w:hAnsi="Arial" w:cs="Arial"/>
          <w:bCs/>
          <w:sz w:val="20"/>
          <w:szCs w:val="20"/>
        </w:rPr>
        <w:t>Alaska</w:t>
      </w:r>
    </w:p>
    <w:p w14:paraId="2E0DF057" w14:textId="19BFBF2E"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Connecticut</w:t>
      </w:r>
    </w:p>
    <w:p w14:paraId="6C161077" w14:textId="6E466A89"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Idaho</w:t>
      </w:r>
    </w:p>
    <w:p w14:paraId="1E71F452" w14:textId="43BC8FB4"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Louisiana</w:t>
      </w:r>
    </w:p>
    <w:p w14:paraId="33E1CA5A" w14:textId="78090D59" w:rsidR="002777B6" w:rsidRPr="00D2659E" w:rsidRDefault="002777B6"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Maine</w:t>
      </w:r>
    </w:p>
    <w:p w14:paraId="21E21792" w14:textId="027A4927"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Montana</w:t>
      </w:r>
    </w:p>
    <w:p w14:paraId="28550854" w14:textId="250553BB" w:rsidR="009E6641" w:rsidRPr="00D2659E" w:rsidRDefault="009E6641"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New Mexico</w:t>
      </w:r>
    </w:p>
    <w:p w14:paraId="42272770" w14:textId="796948A1"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Rhode Island</w:t>
      </w:r>
    </w:p>
    <w:p w14:paraId="571444F1" w14:textId="1FA51DF5"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Utah</w:t>
      </w:r>
    </w:p>
    <w:bookmarkEnd w:id="2"/>
    <w:p w14:paraId="16C6094F" w14:textId="77777777" w:rsidR="006C6209" w:rsidRPr="006C6209" w:rsidRDefault="006C6209" w:rsidP="006C6209">
      <w:pPr>
        <w:spacing w:line="260" w:lineRule="exact"/>
        <w:jc w:val="both"/>
        <w:rPr>
          <w:rFonts w:ascii="Arial" w:hAnsi="Arial" w:cs="Arial"/>
          <w:b/>
          <w:sz w:val="20"/>
          <w:szCs w:val="20"/>
        </w:rPr>
      </w:pPr>
    </w:p>
    <w:p w14:paraId="29CB8985" w14:textId="3F88F2BB" w:rsidR="00E3261D" w:rsidRPr="00E3261D" w:rsidRDefault="00E3261D" w:rsidP="008F7DB9">
      <w:pPr>
        <w:spacing w:line="260" w:lineRule="exact"/>
        <w:ind w:left="1224"/>
        <w:jc w:val="both"/>
        <w:rPr>
          <w:rFonts w:ascii="Arial" w:hAnsi="Arial" w:cs="Arial"/>
          <w:b/>
          <w:sz w:val="20"/>
          <w:szCs w:val="20"/>
        </w:rPr>
      </w:pPr>
      <w:r w:rsidRPr="00773F68">
        <w:rPr>
          <w:rFonts w:ascii="Arial" w:hAnsi="Arial" w:cs="Arial"/>
          <w:bCs/>
          <w:sz w:val="20"/>
          <w:szCs w:val="20"/>
        </w:rPr>
        <w:t xml:space="preserve">NASPO </w:t>
      </w:r>
      <w:proofErr w:type="spellStart"/>
      <w:r w:rsidRPr="00773F68">
        <w:rPr>
          <w:rFonts w:ascii="Arial" w:hAnsi="Arial" w:cs="Arial"/>
          <w:bCs/>
          <w:sz w:val="20"/>
          <w:szCs w:val="20"/>
        </w:rPr>
        <w:t>ValuePoint</w:t>
      </w:r>
      <w:proofErr w:type="spellEnd"/>
      <w:r w:rsidRPr="00773F68">
        <w:rPr>
          <w:rFonts w:ascii="Arial" w:hAnsi="Arial" w:cs="Arial"/>
          <w:bCs/>
          <w:sz w:val="20"/>
          <w:szCs w:val="20"/>
        </w:rPr>
        <w:t xml:space="preserve"> permits other entities to become Participating Entities after Award of the Master Agreement. State-specific terms and conditions that will govern each State’s Participating Addendum may be incorporated into the Participating Addendum after award.</w:t>
      </w:r>
    </w:p>
    <w:p w14:paraId="0A6765A7" w14:textId="77777777" w:rsidR="00E3261D" w:rsidRPr="00773F68" w:rsidRDefault="00E3261D" w:rsidP="00251045">
      <w:pPr>
        <w:spacing w:line="260" w:lineRule="exact"/>
        <w:ind w:left="1224"/>
        <w:jc w:val="both"/>
        <w:rPr>
          <w:rFonts w:ascii="Arial" w:hAnsi="Arial" w:cs="Arial"/>
          <w:b/>
          <w:sz w:val="20"/>
          <w:szCs w:val="20"/>
        </w:rPr>
      </w:pPr>
    </w:p>
    <w:p w14:paraId="6BC94BA1" w14:textId="61A8967F" w:rsidR="00E3261D" w:rsidRPr="00E3261D" w:rsidRDefault="00E3261D" w:rsidP="00251045">
      <w:pPr>
        <w:numPr>
          <w:ilvl w:val="2"/>
          <w:numId w:val="3"/>
        </w:numPr>
        <w:spacing w:line="260" w:lineRule="exact"/>
        <w:jc w:val="both"/>
        <w:rPr>
          <w:rFonts w:ascii="Arial" w:hAnsi="Arial" w:cs="Arial"/>
          <w:b/>
          <w:sz w:val="20"/>
          <w:szCs w:val="20"/>
        </w:rPr>
      </w:pPr>
      <w:r w:rsidRPr="00773F68">
        <w:rPr>
          <w:rFonts w:ascii="Arial" w:hAnsi="Arial" w:cs="Arial"/>
          <w:bCs/>
          <w:sz w:val="20"/>
          <w:szCs w:val="20"/>
        </w:rPr>
        <w:t xml:space="preserve">Since Participating Entities have widely varying needs, this </w:t>
      </w:r>
      <w:proofErr w:type="spellStart"/>
      <w:r w:rsidRPr="00773F68">
        <w:rPr>
          <w:rFonts w:ascii="Arial" w:hAnsi="Arial" w:cs="Arial"/>
          <w:bCs/>
          <w:sz w:val="20"/>
          <w:szCs w:val="20"/>
        </w:rPr>
        <w:t>eRFP</w:t>
      </w:r>
      <w:proofErr w:type="spellEnd"/>
      <w:r w:rsidRPr="00773F68">
        <w:rPr>
          <w:rFonts w:ascii="Arial" w:hAnsi="Arial" w:cs="Arial"/>
          <w:bCs/>
          <w:sz w:val="20"/>
          <w:szCs w:val="20"/>
        </w:rPr>
        <w:t xml:space="preserve"> has been designed to include all these needs. As each State signs their Participating Addendum, it is the intention that they will select the options that best suit their needs.</w:t>
      </w:r>
    </w:p>
    <w:p w14:paraId="1BA25F61" w14:textId="77777777" w:rsidR="00E3261D" w:rsidRPr="00391C36" w:rsidRDefault="00E3261D" w:rsidP="00251045">
      <w:pPr>
        <w:spacing w:line="260" w:lineRule="exact"/>
        <w:jc w:val="both"/>
        <w:rPr>
          <w:rFonts w:ascii="Arial" w:hAnsi="Arial" w:cs="Arial"/>
          <w:b/>
          <w:sz w:val="20"/>
          <w:szCs w:val="20"/>
        </w:rPr>
      </w:pPr>
    </w:p>
    <w:p w14:paraId="73FFE9DC" w14:textId="56A9356B" w:rsidR="00E3261D" w:rsidRPr="00E3261D" w:rsidRDefault="00E3261D" w:rsidP="00251045">
      <w:pPr>
        <w:numPr>
          <w:ilvl w:val="2"/>
          <w:numId w:val="3"/>
        </w:numPr>
        <w:spacing w:line="260" w:lineRule="exact"/>
        <w:jc w:val="both"/>
        <w:rPr>
          <w:rFonts w:ascii="Arial" w:hAnsi="Arial" w:cs="Arial"/>
          <w:b/>
          <w:sz w:val="20"/>
          <w:szCs w:val="20"/>
        </w:rPr>
      </w:pPr>
      <w:r w:rsidRPr="00773F68">
        <w:rPr>
          <w:rFonts w:ascii="Arial" w:hAnsi="Arial" w:cs="Arial"/>
          <w:bCs/>
          <w:sz w:val="20"/>
          <w:szCs w:val="20"/>
        </w:rPr>
        <w:t xml:space="preserve">A </w:t>
      </w:r>
      <w:r>
        <w:rPr>
          <w:rFonts w:ascii="Arial" w:hAnsi="Arial" w:cs="Arial"/>
          <w:bCs/>
          <w:sz w:val="20"/>
          <w:szCs w:val="20"/>
        </w:rPr>
        <w:t>Participating Entity</w:t>
      </w:r>
      <w:r w:rsidRPr="00773F68">
        <w:rPr>
          <w:rFonts w:ascii="Arial" w:hAnsi="Arial" w:cs="Arial"/>
          <w:bCs/>
          <w:sz w:val="20"/>
          <w:szCs w:val="20"/>
        </w:rPr>
        <w:t xml:space="preserve"> may evaluate and select a Supplier for Award in more limited geographical areas where judged to be in the best interest of the State or States involved. Administration of any such award(s) will be done by the </w:t>
      </w:r>
      <w:r>
        <w:rPr>
          <w:rFonts w:ascii="Arial" w:hAnsi="Arial" w:cs="Arial"/>
          <w:bCs/>
          <w:sz w:val="20"/>
          <w:szCs w:val="20"/>
        </w:rPr>
        <w:t>Participating Entity</w:t>
      </w:r>
      <w:r w:rsidRPr="00773F68">
        <w:rPr>
          <w:rFonts w:ascii="Arial" w:hAnsi="Arial" w:cs="Arial"/>
          <w:bCs/>
          <w:sz w:val="20"/>
          <w:szCs w:val="20"/>
        </w:rPr>
        <w:t xml:space="preserve"> involved unless the awarded contract includes the Lead State in its geographical area.</w:t>
      </w:r>
    </w:p>
    <w:p w14:paraId="34733279" w14:textId="77777777" w:rsidR="00E3261D" w:rsidRPr="00773F68" w:rsidRDefault="00E3261D" w:rsidP="00251045">
      <w:pPr>
        <w:spacing w:line="260" w:lineRule="exact"/>
        <w:jc w:val="both"/>
        <w:rPr>
          <w:rFonts w:ascii="Arial" w:hAnsi="Arial" w:cs="Arial"/>
          <w:b/>
          <w:sz w:val="20"/>
          <w:szCs w:val="20"/>
        </w:rPr>
      </w:pPr>
    </w:p>
    <w:p w14:paraId="51D2659C" w14:textId="77777777" w:rsidR="00E3261D" w:rsidRDefault="00E3261D" w:rsidP="00251045">
      <w:pPr>
        <w:numPr>
          <w:ilvl w:val="2"/>
          <w:numId w:val="3"/>
        </w:numPr>
        <w:spacing w:line="260" w:lineRule="exact"/>
        <w:jc w:val="both"/>
        <w:rPr>
          <w:rFonts w:ascii="Arial" w:hAnsi="Arial" w:cs="Arial"/>
          <w:b/>
          <w:sz w:val="20"/>
          <w:szCs w:val="20"/>
        </w:rPr>
      </w:pPr>
      <w:r w:rsidRPr="00773F68">
        <w:rPr>
          <w:rFonts w:ascii="Arial" w:hAnsi="Arial" w:cs="Arial"/>
          <w:bCs/>
          <w:sz w:val="20"/>
          <w:szCs w:val="20"/>
        </w:rPr>
        <w:lastRenderedPageBreak/>
        <w:t xml:space="preserve">Any </w:t>
      </w:r>
      <w:r>
        <w:rPr>
          <w:rFonts w:ascii="Arial" w:hAnsi="Arial" w:cs="Arial"/>
          <w:bCs/>
          <w:sz w:val="20"/>
          <w:szCs w:val="20"/>
        </w:rPr>
        <w:t>Participating Entity</w:t>
      </w:r>
      <w:r w:rsidRPr="00773F68">
        <w:rPr>
          <w:rFonts w:ascii="Arial" w:hAnsi="Arial" w:cs="Arial"/>
          <w:bCs/>
          <w:sz w:val="20"/>
          <w:szCs w:val="20"/>
        </w:rPr>
        <w:t xml:space="preserve"> reserves the right to award partial categories or not participate in the award if deemed to not be in the best interests of the </w:t>
      </w:r>
      <w:r>
        <w:rPr>
          <w:rFonts w:ascii="Arial" w:hAnsi="Arial" w:cs="Arial"/>
          <w:bCs/>
          <w:sz w:val="20"/>
          <w:szCs w:val="20"/>
        </w:rPr>
        <w:t>Participating Entity</w:t>
      </w:r>
      <w:r w:rsidRPr="00773F68">
        <w:rPr>
          <w:rFonts w:ascii="Arial" w:hAnsi="Arial" w:cs="Arial"/>
          <w:bCs/>
          <w:sz w:val="20"/>
          <w:szCs w:val="20"/>
        </w:rPr>
        <w:t>. Additionally, an award under any subsequent contract does not authorize the awardee to conduct sales in any State without an authorized Participating Addendum for that awardee.</w:t>
      </w:r>
    </w:p>
    <w:p w14:paraId="0F90F04F" w14:textId="77777777" w:rsidR="00E3261D" w:rsidRDefault="00E3261D" w:rsidP="00251045">
      <w:pPr>
        <w:pStyle w:val="ListParagraph"/>
        <w:jc w:val="both"/>
        <w:rPr>
          <w:rFonts w:ascii="Arial" w:hAnsi="Arial" w:cs="Arial"/>
        </w:rPr>
      </w:pPr>
    </w:p>
    <w:p w14:paraId="0B2A0DA9" w14:textId="29362B8C" w:rsidR="00E3261D" w:rsidRPr="00E3261D" w:rsidRDefault="00E3261D" w:rsidP="00251045">
      <w:pPr>
        <w:numPr>
          <w:ilvl w:val="2"/>
          <w:numId w:val="3"/>
        </w:numPr>
        <w:spacing w:line="260" w:lineRule="exact"/>
        <w:jc w:val="both"/>
        <w:rPr>
          <w:rFonts w:ascii="Arial" w:hAnsi="Arial" w:cs="Arial"/>
          <w:b/>
          <w:sz w:val="20"/>
          <w:szCs w:val="20"/>
        </w:rPr>
      </w:pPr>
      <w:bookmarkStart w:id="3" w:name="_Hlk52446393"/>
      <w:bookmarkStart w:id="4" w:name="_Hlk52468273"/>
      <w:r w:rsidRPr="00E3261D">
        <w:rPr>
          <w:rFonts w:ascii="Arial" w:hAnsi="Arial" w:cs="Arial"/>
          <w:sz w:val="20"/>
          <w:szCs w:val="20"/>
        </w:rPr>
        <w:t xml:space="preserve">Some participating entities may require a fee be paid directly to the entity for services provided within that State.  For all such requests, the fee level, payment method, and schedule for such reports and payments will be incorporated into that Entity’s Participating Addendum. </w:t>
      </w:r>
      <w:r w:rsidRPr="000C3740">
        <w:rPr>
          <w:rFonts w:ascii="Arial" w:hAnsi="Arial" w:cs="Arial"/>
          <w:sz w:val="20"/>
          <w:szCs w:val="20"/>
        </w:rPr>
        <w:t>The Supplier may adjust the</w:t>
      </w:r>
      <w:r w:rsidR="000C3740" w:rsidRPr="000C3740">
        <w:rPr>
          <w:rFonts w:ascii="Arial" w:hAnsi="Arial" w:cs="Arial"/>
          <w:sz w:val="20"/>
          <w:szCs w:val="20"/>
        </w:rPr>
        <w:t xml:space="preserve"> pricing from the </w:t>
      </w:r>
      <w:r w:rsidRPr="000C3740">
        <w:rPr>
          <w:rFonts w:ascii="Arial" w:hAnsi="Arial" w:cs="Arial"/>
          <w:sz w:val="20"/>
          <w:szCs w:val="20"/>
        </w:rPr>
        <w:t>Master Agreement accordingly</w:t>
      </w:r>
      <w:r w:rsidRPr="00E3261D">
        <w:rPr>
          <w:rFonts w:ascii="Arial" w:hAnsi="Arial" w:cs="Arial"/>
          <w:sz w:val="20"/>
          <w:szCs w:val="20"/>
        </w:rPr>
        <w:t xml:space="preserve"> for sales made by Entities within the jurisdiction of the State requesting the additional fee.</w:t>
      </w:r>
    </w:p>
    <w:bookmarkEnd w:id="3"/>
    <w:p w14:paraId="07247C08" w14:textId="77777777" w:rsidR="00E3261D" w:rsidRDefault="00E3261D" w:rsidP="00251045">
      <w:pPr>
        <w:pStyle w:val="ListParagraph"/>
        <w:jc w:val="both"/>
        <w:rPr>
          <w:rFonts w:ascii="Arial" w:hAnsi="Arial" w:cs="Arial"/>
          <w:b/>
          <w:sz w:val="20"/>
          <w:szCs w:val="20"/>
        </w:rPr>
      </w:pPr>
    </w:p>
    <w:bookmarkEnd w:id="4"/>
    <w:p w14:paraId="17DA9469" w14:textId="0DC5738E" w:rsidR="00341AC1"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Definition of Terms and Acronyms</w:t>
      </w:r>
    </w:p>
    <w:p w14:paraId="6AEEBCD0" w14:textId="775A49EE" w:rsidR="00E3261D" w:rsidRDefault="00E3261D" w:rsidP="00251045">
      <w:pPr>
        <w:pStyle w:val="ListParagraph"/>
        <w:ind w:left="792"/>
        <w:jc w:val="both"/>
        <w:rPr>
          <w:rFonts w:ascii="Arial" w:hAnsi="Arial" w:cs="Arial"/>
          <w:bCs/>
          <w:sz w:val="20"/>
          <w:szCs w:val="20"/>
        </w:rPr>
      </w:pPr>
      <w:r w:rsidRPr="00773F68">
        <w:rPr>
          <w:rFonts w:ascii="Arial" w:hAnsi="Arial" w:cs="Arial"/>
          <w:bCs/>
          <w:sz w:val="20"/>
          <w:szCs w:val="20"/>
        </w:rPr>
        <w:t>Please refer to Attachment B for the definition of any special terms, words, or acronyms.</w:t>
      </w:r>
    </w:p>
    <w:p w14:paraId="5DD3295E" w14:textId="77777777" w:rsidR="00E3261D" w:rsidRDefault="00E3261D" w:rsidP="00251045">
      <w:pPr>
        <w:pStyle w:val="ListParagraph"/>
        <w:ind w:left="792"/>
        <w:jc w:val="both"/>
        <w:rPr>
          <w:rFonts w:ascii="Arial" w:hAnsi="Arial" w:cs="Arial"/>
          <w:b/>
          <w:bCs/>
          <w:sz w:val="20"/>
          <w:szCs w:val="20"/>
        </w:rPr>
      </w:pPr>
    </w:p>
    <w:p w14:paraId="6514588C" w14:textId="77777777" w:rsidR="00E3261D"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 xml:space="preserve">Contract Term </w:t>
      </w:r>
    </w:p>
    <w:p w14:paraId="42E412C7" w14:textId="4146F5F5" w:rsidR="00E3261D" w:rsidRPr="00E3261D" w:rsidRDefault="00E3261D" w:rsidP="00251045">
      <w:pPr>
        <w:pStyle w:val="ListParagraph"/>
        <w:ind w:left="792"/>
        <w:jc w:val="both"/>
        <w:rPr>
          <w:rFonts w:ascii="Arial" w:hAnsi="Arial" w:cs="Arial"/>
          <w:b/>
          <w:bCs/>
          <w:sz w:val="20"/>
          <w:szCs w:val="20"/>
        </w:rPr>
      </w:pPr>
      <w:r w:rsidRPr="00E3261D">
        <w:rPr>
          <w:rFonts w:ascii="Arial" w:hAnsi="Arial" w:cs="Arial"/>
          <w:sz w:val="20"/>
          <w:szCs w:val="20"/>
        </w:rPr>
        <w:t xml:space="preserve">The initial term of the contract(s) shall be five (5) years. The Lead State shall possess five (5), one (1) year option(s) to renew the Master Agreement, which options shall be exercisable at the sole discretion of the Lead State. Renewal will be accomplished through </w:t>
      </w:r>
      <w:r w:rsidRPr="00AA546D">
        <w:rPr>
          <w:rFonts w:ascii="Arial" w:hAnsi="Arial" w:cs="Arial"/>
          <w:sz w:val="20"/>
          <w:szCs w:val="20"/>
        </w:rPr>
        <w:t xml:space="preserve">the issuance </w:t>
      </w:r>
      <w:r w:rsidR="00AA546D">
        <w:rPr>
          <w:rFonts w:ascii="Arial" w:hAnsi="Arial" w:cs="Arial"/>
          <w:sz w:val="20"/>
          <w:szCs w:val="20"/>
        </w:rPr>
        <w:t>of</w:t>
      </w:r>
      <w:r w:rsidR="00D2659E" w:rsidRPr="00AA546D">
        <w:rPr>
          <w:rFonts w:ascii="Arial" w:hAnsi="Arial" w:cs="Arial"/>
          <w:sz w:val="20"/>
          <w:szCs w:val="20"/>
        </w:rPr>
        <w:t xml:space="preserve"> an </w:t>
      </w:r>
      <w:r w:rsidRPr="00AA546D">
        <w:rPr>
          <w:rFonts w:ascii="Arial" w:hAnsi="Arial" w:cs="Arial"/>
          <w:sz w:val="20"/>
          <w:szCs w:val="20"/>
        </w:rPr>
        <w:t>Amendment</w:t>
      </w:r>
      <w:r w:rsidRPr="00E3261D">
        <w:rPr>
          <w:rFonts w:ascii="Arial" w:hAnsi="Arial" w:cs="Arial"/>
          <w:sz w:val="20"/>
          <w:szCs w:val="20"/>
        </w:rPr>
        <w:t xml:space="preserve">. </w:t>
      </w:r>
      <w:r w:rsidRPr="00E3261D">
        <w:rPr>
          <w:rStyle w:val="style12pt"/>
          <w:rFonts w:ascii="Arial" w:hAnsi="Arial" w:cs="Arial"/>
          <w:sz w:val="20"/>
          <w:szCs w:val="20"/>
        </w:rPr>
        <w:t xml:space="preserve">In the event that the contract(s), if any, resulting from the award of this </w:t>
      </w:r>
      <w:proofErr w:type="spellStart"/>
      <w:r w:rsidRPr="00E3261D">
        <w:rPr>
          <w:rStyle w:val="style12pt"/>
          <w:rFonts w:ascii="Arial" w:hAnsi="Arial" w:cs="Arial"/>
          <w:sz w:val="20"/>
          <w:szCs w:val="20"/>
        </w:rPr>
        <w:t>eRFP</w:t>
      </w:r>
      <w:proofErr w:type="spellEnd"/>
      <w:r w:rsidRPr="00E3261D">
        <w:rPr>
          <w:rStyle w:val="style12pt"/>
          <w:rFonts w:ascii="Arial" w:hAnsi="Arial" w:cs="Arial"/>
          <w:sz w:val="20"/>
          <w:szCs w:val="20"/>
        </w:rPr>
        <w:t xml:space="preserve"> shall terminate or be likely to terminate prior to the making of an award for a new contract for the identified products and/or services, </w:t>
      </w:r>
      <w:r w:rsidRPr="00E3261D">
        <w:rPr>
          <w:rFonts w:ascii="Arial" w:hAnsi="Arial" w:cs="Arial"/>
          <w:sz w:val="20"/>
          <w:szCs w:val="20"/>
        </w:rPr>
        <w:t xml:space="preserve">the Lead State may, with the written consent of the awarded supplier(s), extend the contract(s) for such period of time as may be necessary to permit the Lead State or a Participating Entity to continue supply of the identified products and/or services.  The contract(s) may be amended in writing from time to time by mutual consent of the parties.  Unless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states otherwise, the resulting award of the contract(s) does not guarantee volume or a commitment of funds.</w:t>
      </w:r>
    </w:p>
    <w:p w14:paraId="1D939C68" w14:textId="77777777" w:rsidR="00E3261D" w:rsidRDefault="00E3261D" w:rsidP="00251045">
      <w:pPr>
        <w:pStyle w:val="ListParagraph"/>
        <w:ind w:left="792"/>
        <w:jc w:val="both"/>
        <w:rPr>
          <w:rFonts w:ascii="Arial" w:hAnsi="Arial" w:cs="Arial"/>
          <w:b/>
          <w:bCs/>
          <w:sz w:val="20"/>
          <w:szCs w:val="20"/>
        </w:rPr>
      </w:pPr>
    </w:p>
    <w:p w14:paraId="13349EB2" w14:textId="3C4C0E1C" w:rsidR="00341AC1" w:rsidRDefault="00341AC1" w:rsidP="00251045">
      <w:pPr>
        <w:pStyle w:val="ListParagraph"/>
        <w:numPr>
          <w:ilvl w:val="0"/>
          <w:numId w:val="3"/>
        </w:numPr>
        <w:jc w:val="both"/>
        <w:rPr>
          <w:rFonts w:ascii="Arial" w:hAnsi="Arial" w:cs="Arial"/>
          <w:b/>
          <w:bCs/>
          <w:sz w:val="20"/>
          <w:szCs w:val="20"/>
        </w:rPr>
      </w:pPr>
      <w:r>
        <w:rPr>
          <w:rFonts w:ascii="Arial" w:hAnsi="Arial" w:cs="Arial"/>
          <w:b/>
          <w:bCs/>
          <w:sz w:val="20"/>
          <w:szCs w:val="20"/>
        </w:rPr>
        <w:t>Introductions to Suppliers</w:t>
      </w:r>
    </w:p>
    <w:p w14:paraId="22FB0F91" w14:textId="7AD60B66" w:rsidR="00E3261D" w:rsidRDefault="00E3261D" w:rsidP="00251045">
      <w:pPr>
        <w:spacing w:line="260" w:lineRule="exact"/>
        <w:ind w:left="360"/>
        <w:jc w:val="both"/>
        <w:rPr>
          <w:rFonts w:ascii="Arial" w:hAnsi="Arial" w:cs="Arial"/>
          <w:b/>
          <w:sz w:val="20"/>
          <w:szCs w:val="20"/>
        </w:rPr>
      </w:pPr>
      <w:r w:rsidRPr="00773F68">
        <w:rPr>
          <w:rFonts w:ascii="Arial" w:hAnsi="Arial" w:cs="Arial"/>
          <w:sz w:val="20"/>
          <w:szCs w:val="20"/>
        </w:rPr>
        <w:t xml:space="preserve">By submitting a response to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the supplier is acknowledging that the supplier: </w:t>
      </w:r>
    </w:p>
    <w:p w14:paraId="0080475D" w14:textId="77777777" w:rsidR="00E3261D" w:rsidRPr="00E3261D" w:rsidRDefault="00E3261D" w:rsidP="00251045">
      <w:pPr>
        <w:spacing w:line="260" w:lineRule="exact"/>
        <w:ind w:left="360"/>
        <w:jc w:val="both"/>
        <w:rPr>
          <w:rFonts w:ascii="Arial" w:hAnsi="Arial" w:cs="Arial"/>
          <w:b/>
          <w:sz w:val="20"/>
          <w:szCs w:val="20"/>
        </w:rPr>
      </w:pPr>
    </w:p>
    <w:p w14:paraId="1490EAF8" w14:textId="77777777" w:rsidR="00E3261D" w:rsidRPr="00773F68" w:rsidRDefault="00E3261D" w:rsidP="00AA546D">
      <w:pPr>
        <w:numPr>
          <w:ilvl w:val="0"/>
          <w:numId w:val="12"/>
        </w:numPr>
        <w:spacing w:line="260" w:lineRule="exact"/>
        <w:ind w:left="1890"/>
        <w:jc w:val="both"/>
        <w:rPr>
          <w:rFonts w:ascii="Arial" w:hAnsi="Arial" w:cs="Arial"/>
          <w:sz w:val="20"/>
          <w:szCs w:val="20"/>
        </w:rPr>
      </w:pPr>
      <w:r w:rsidRPr="00773F68">
        <w:rPr>
          <w:rFonts w:ascii="Arial" w:hAnsi="Arial" w:cs="Arial"/>
          <w:sz w:val="20"/>
          <w:szCs w:val="20"/>
        </w:rPr>
        <w:t>Has read the information and instructions</w:t>
      </w:r>
      <w:r>
        <w:rPr>
          <w:rFonts w:ascii="Arial" w:hAnsi="Arial" w:cs="Arial"/>
          <w:sz w:val="20"/>
          <w:szCs w:val="20"/>
        </w:rPr>
        <w:t>.</w:t>
      </w:r>
      <w:r w:rsidRPr="00773F68">
        <w:rPr>
          <w:rFonts w:ascii="Arial" w:hAnsi="Arial" w:cs="Arial"/>
          <w:sz w:val="20"/>
          <w:szCs w:val="20"/>
        </w:rPr>
        <w:t xml:space="preserve"> </w:t>
      </w:r>
    </w:p>
    <w:p w14:paraId="1692F5E7" w14:textId="77777777" w:rsidR="00E3261D" w:rsidRPr="00773F68" w:rsidRDefault="00E3261D" w:rsidP="00AA546D">
      <w:pPr>
        <w:numPr>
          <w:ilvl w:val="0"/>
          <w:numId w:val="12"/>
        </w:numPr>
        <w:spacing w:line="260" w:lineRule="exact"/>
        <w:ind w:left="1890"/>
        <w:jc w:val="both"/>
        <w:rPr>
          <w:rFonts w:ascii="Arial" w:hAnsi="Arial" w:cs="Arial"/>
          <w:sz w:val="20"/>
          <w:szCs w:val="20"/>
        </w:rPr>
      </w:pPr>
      <w:r w:rsidRPr="00773F68">
        <w:rPr>
          <w:rFonts w:ascii="Arial" w:hAnsi="Arial" w:cs="Arial"/>
          <w:sz w:val="20"/>
          <w:szCs w:val="20"/>
        </w:rPr>
        <w:t>Agrees to comply with the information and instructions contained herein.</w:t>
      </w:r>
    </w:p>
    <w:p w14:paraId="4CC60F47" w14:textId="77777777" w:rsidR="00E3261D" w:rsidRDefault="00E3261D" w:rsidP="00251045">
      <w:pPr>
        <w:pStyle w:val="ListParagraph"/>
        <w:ind w:left="360"/>
        <w:jc w:val="both"/>
        <w:rPr>
          <w:rFonts w:ascii="Arial" w:hAnsi="Arial" w:cs="Arial"/>
          <w:b/>
          <w:bCs/>
          <w:sz w:val="20"/>
          <w:szCs w:val="20"/>
        </w:rPr>
      </w:pPr>
    </w:p>
    <w:p w14:paraId="6E82E7D5" w14:textId="39D1A73D" w:rsidR="00341AC1"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General Information and Instructions</w:t>
      </w:r>
    </w:p>
    <w:p w14:paraId="24B7FA83" w14:textId="77777777" w:rsidR="00E3261D" w:rsidRPr="00E3261D"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 xml:space="preserve">Team Georgia </w:t>
      </w:r>
      <w:r w:rsidRPr="00773F68">
        <w:rPr>
          <w:rFonts w:ascii="Arial" w:hAnsi="Arial" w:cs="Arial"/>
          <w:b/>
          <w:sz w:val="20"/>
          <w:szCs w:val="20"/>
        </w:rPr>
        <w:t>Marketplace™ Registration System</w:t>
      </w:r>
    </w:p>
    <w:p w14:paraId="1462A274" w14:textId="77777777" w:rsidR="004E36C9" w:rsidRDefault="00E3261D" w:rsidP="00251045">
      <w:pPr>
        <w:pStyle w:val="ListParagraph"/>
        <w:ind w:left="1224"/>
        <w:jc w:val="both"/>
        <w:rPr>
          <w:rFonts w:ascii="Arial" w:hAnsi="Arial" w:cs="Arial"/>
          <w:sz w:val="20"/>
          <w:szCs w:val="20"/>
        </w:rPr>
      </w:pPr>
      <w:r w:rsidRPr="00E3261D">
        <w:rPr>
          <w:rFonts w:ascii="Arial" w:hAnsi="Arial" w:cs="Arial"/>
          <w:sz w:val="20"/>
          <w:szCs w:val="20"/>
        </w:rPr>
        <w:t>DOAS requires all companies and/or individuals interested in conducting business with the State of Georgia to register in the State’s web-based registration system, through Team Georgia Marketplace™.  Registration is free and enables the registering company to gain access to certain information, services and/or materials maintained in Team Georgia Marketplace™ at no charge to the registering company.  All registering companies must agree to be bound by the applicable terms and conditions governing the supplier’s use of Team Georgia Marketplace™.  In the event DOAS elects to offer certain optional or premium services to registered companies on a fee basis, the registered company will be given the opportunity to either accept or reject the service before incurring any costs and still maintain its registration.</w:t>
      </w:r>
      <w:r w:rsidR="004E36C9">
        <w:rPr>
          <w:rFonts w:ascii="Arial" w:hAnsi="Arial" w:cs="Arial"/>
          <w:sz w:val="20"/>
          <w:szCs w:val="20"/>
        </w:rPr>
        <w:t xml:space="preserve"> </w:t>
      </w:r>
    </w:p>
    <w:p w14:paraId="6DF29A6B" w14:textId="2601212E" w:rsidR="00E3261D" w:rsidRPr="00E3261D" w:rsidRDefault="00E3261D" w:rsidP="004E36C9">
      <w:pPr>
        <w:pStyle w:val="ListParagraph"/>
        <w:ind w:left="1224"/>
        <w:rPr>
          <w:rFonts w:ascii="Arial" w:hAnsi="Arial" w:cs="Arial"/>
          <w:b/>
          <w:bCs/>
          <w:sz w:val="20"/>
          <w:szCs w:val="20"/>
        </w:rPr>
      </w:pPr>
      <w:r w:rsidRPr="00E3261D">
        <w:rPr>
          <w:rFonts w:ascii="Arial" w:hAnsi="Arial" w:cs="Arial"/>
          <w:sz w:val="20"/>
          <w:szCs w:val="20"/>
        </w:rPr>
        <w:t xml:space="preserve">Companies may register at: </w:t>
      </w:r>
      <w:hyperlink r:id="rId9" w:history="1">
        <w:r w:rsidRPr="00E3261D">
          <w:rPr>
            <w:rStyle w:val="Hyperlink"/>
            <w:rFonts w:ascii="Arial" w:hAnsi="Arial" w:cs="Arial"/>
            <w:sz w:val="20"/>
            <w:szCs w:val="20"/>
          </w:rPr>
          <w:t>https://fscm.teamworks.georgia.gov/psc/supp/SUPPLIER/ERP/c/NUI_FRAMEWORK.PT_LANDINGPAGE.GBL?&amp;</w:t>
        </w:r>
      </w:hyperlink>
      <w:r w:rsidRPr="00E3261D">
        <w:rPr>
          <w:rFonts w:ascii="Arial" w:hAnsi="Arial" w:cs="Arial"/>
          <w:sz w:val="20"/>
          <w:szCs w:val="20"/>
        </w:rPr>
        <w:t xml:space="preserve"> </w:t>
      </w:r>
    </w:p>
    <w:p w14:paraId="34DBDEB8" w14:textId="77777777" w:rsidR="00E3261D" w:rsidRPr="00B347A7" w:rsidRDefault="00E3261D" w:rsidP="00251045">
      <w:pPr>
        <w:pStyle w:val="ListParagraph"/>
        <w:ind w:left="1224"/>
        <w:jc w:val="both"/>
        <w:rPr>
          <w:rFonts w:ascii="Arial" w:hAnsi="Arial" w:cs="Arial"/>
          <w:b/>
          <w:bCs/>
          <w:sz w:val="20"/>
          <w:szCs w:val="20"/>
        </w:rPr>
      </w:pPr>
    </w:p>
    <w:p w14:paraId="71741194"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Restrictions on Communicating with Staff</w:t>
      </w:r>
    </w:p>
    <w:p w14:paraId="6F05FAE7" w14:textId="0A22BB32"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From the issue date of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until the final award is announced (or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is officially cancelled), suppliers are not allowed to communicate for any reason with any State staff except through the Issuing Officer named herein, or during the Bidders/Offerors’ conference (if any), or as defined in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or as provided by existing work agreement(s).  Prohibited communication includes all contact or interaction, including but not limited to telephonic communications, emails, faxes, letters, or personal meetings, such </w:t>
      </w:r>
      <w:r w:rsidRPr="00E3261D">
        <w:rPr>
          <w:rFonts w:ascii="Arial" w:hAnsi="Arial" w:cs="Arial"/>
          <w:sz w:val="20"/>
          <w:szCs w:val="20"/>
        </w:rPr>
        <w:lastRenderedPageBreak/>
        <w:t xml:space="preserve">as lunch, entertainment, or otherwise.  The Lead State reserves the right to reject the response of any supplier violating this provision.  </w:t>
      </w:r>
    </w:p>
    <w:p w14:paraId="6FA6D9FF" w14:textId="77777777" w:rsidR="00E3261D" w:rsidRPr="00B347A7" w:rsidRDefault="00E3261D" w:rsidP="00251045">
      <w:pPr>
        <w:pStyle w:val="ListParagraph"/>
        <w:ind w:left="1224"/>
        <w:jc w:val="both"/>
        <w:rPr>
          <w:rFonts w:ascii="Arial" w:hAnsi="Arial" w:cs="Arial"/>
          <w:b/>
          <w:bCs/>
          <w:sz w:val="20"/>
          <w:szCs w:val="20"/>
        </w:rPr>
      </w:pPr>
    </w:p>
    <w:p w14:paraId="5B391181" w14:textId="77777777" w:rsidR="00E3261D" w:rsidRPr="00D44D8F" w:rsidRDefault="00B347A7" w:rsidP="00251045">
      <w:pPr>
        <w:pStyle w:val="ListParagraph"/>
        <w:numPr>
          <w:ilvl w:val="2"/>
          <w:numId w:val="3"/>
        </w:numPr>
        <w:jc w:val="both"/>
        <w:rPr>
          <w:rFonts w:ascii="Arial" w:hAnsi="Arial" w:cs="Arial"/>
          <w:b/>
          <w:bCs/>
          <w:sz w:val="20"/>
          <w:szCs w:val="20"/>
          <w:highlight w:val="yellow"/>
        </w:rPr>
      </w:pPr>
      <w:r w:rsidRPr="00D44D8F">
        <w:rPr>
          <w:rFonts w:ascii="Arial" w:hAnsi="Arial" w:cs="Arial"/>
          <w:b/>
          <w:sz w:val="20"/>
          <w:szCs w:val="20"/>
          <w:highlight w:val="yellow"/>
        </w:rPr>
        <w:t>Submitting Questions</w:t>
      </w:r>
    </w:p>
    <w:p w14:paraId="79C2414F" w14:textId="0D563C16" w:rsidR="00E3261D" w:rsidRPr="00E3261D" w:rsidRDefault="00E3261D" w:rsidP="00251045">
      <w:pPr>
        <w:pStyle w:val="ListParagraph"/>
        <w:ind w:left="1224"/>
        <w:jc w:val="both"/>
        <w:rPr>
          <w:rFonts w:ascii="Arial" w:hAnsi="Arial" w:cs="Arial"/>
          <w:b/>
          <w:bCs/>
          <w:sz w:val="20"/>
          <w:szCs w:val="20"/>
        </w:rPr>
      </w:pPr>
      <w:r w:rsidRPr="00D44D8F">
        <w:rPr>
          <w:rFonts w:ascii="Arial" w:hAnsi="Arial" w:cs="Arial"/>
          <w:sz w:val="20"/>
          <w:szCs w:val="20"/>
          <w:highlight w:val="yellow"/>
        </w:rPr>
        <w:t xml:space="preserve">All questions concerning this </w:t>
      </w:r>
      <w:proofErr w:type="spellStart"/>
      <w:r w:rsidRPr="00D44D8F">
        <w:rPr>
          <w:rFonts w:ascii="Arial" w:hAnsi="Arial" w:cs="Arial"/>
          <w:sz w:val="20"/>
          <w:szCs w:val="20"/>
          <w:highlight w:val="yellow"/>
        </w:rPr>
        <w:t>eRFP</w:t>
      </w:r>
      <w:proofErr w:type="spellEnd"/>
      <w:r w:rsidRPr="00D44D8F">
        <w:rPr>
          <w:rFonts w:ascii="Arial" w:hAnsi="Arial" w:cs="Arial"/>
          <w:sz w:val="20"/>
          <w:szCs w:val="20"/>
          <w:highlight w:val="yellow"/>
        </w:rPr>
        <w:t xml:space="preserve"> must be submitted in writing via email to the Issuing Officer identified in Section 1.5 “Issuing Officer” of this </w:t>
      </w:r>
      <w:proofErr w:type="spellStart"/>
      <w:r w:rsidRPr="00D44D8F">
        <w:rPr>
          <w:rFonts w:ascii="Arial" w:hAnsi="Arial" w:cs="Arial"/>
          <w:sz w:val="20"/>
          <w:szCs w:val="20"/>
          <w:highlight w:val="yellow"/>
        </w:rPr>
        <w:t>eRFP</w:t>
      </w:r>
      <w:proofErr w:type="spellEnd"/>
      <w:r w:rsidRPr="00D44D8F">
        <w:rPr>
          <w:rFonts w:ascii="Arial" w:hAnsi="Arial" w:cs="Arial"/>
          <w:sz w:val="20"/>
          <w:szCs w:val="20"/>
          <w:highlight w:val="yellow"/>
        </w:rPr>
        <w:t xml:space="preserve">.  No questions other than written will be accepted.  No response other than written will be binding upon the State.  All suppliers must submit questions by the deadline identified in the Schedule of Events for submitting questions.  Suppliers are cautioned that the Lead State may or may not elect to entertain late questions or questions submitted by any other method than as directed by this section.  All questions about this </w:t>
      </w:r>
      <w:proofErr w:type="spellStart"/>
      <w:r w:rsidRPr="00D44D8F">
        <w:rPr>
          <w:rFonts w:ascii="Arial" w:hAnsi="Arial" w:cs="Arial"/>
          <w:sz w:val="20"/>
          <w:szCs w:val="20"/>
          <w:highlight w:val="yellow"/>
        </w:rPr>
        <w:t>eRFP</w:t>
      </w:r>
      <w:proofErr w:type="spellEnd"/>
      <w:r w:rsidRPr="00D44D8F">
        <w:rPr>
          <w:rFonts w:ascii="Arial" w:hAnsi="Arial" w:cs="Arial"/>
          <w:sz w:val="20"/>
          <w:szCs w:val="20"/>
          <w:highlight w:val="yellow"/>
        </w:rPr>
        <w:t xml:space="preserve"> must be submitted using the Question and Answer template provide in Attachment </w:t>
      </w:r>
      <w:r w:rsidR="00407934" w:rsidRPr="00D44D8F">
        <w:rPr>
          <w:rFonts w:ascii="Arial" w:hAnsi="Arial" w:cs="Arial"/>
          <w:sz w:val="20"/>
          <w:szCs w:val="20"/>
          <w:highlight w:val="yellow"/>
        </w:rPr>
        <w:t>C</w:t>
      </w:r>
      <w:r w:rsidRPr="00D44D8F">
        <w:rPr>
          <w:rFonts w:ascii="Arial" w:hAnsi="Arial" w:cs="Arial"/>
          <w:sz w:val="20"/>
          <w:szCs w:val="20"/>
          <w:highlight w:val="yellow"/>
        </w:rPr>
        <w:t>. The template requires the following format for questions: Company Name, Question, RFP document, Citation of relevant section of the RFP document. Do not use the comments section of the Sourcing Event to submit questions to the issuing officer.</w:t>
      </w:r>
    </w:p>
    <w:p w14:paraId="4735E5EB" w14:textId="77777777" w:rsidR="00E3261D" w:rsidRPr="00B347A7" w:rsidRDefault="00E3261D" w:rsidP="00251045">
      <w:pPr>
        <w:pStyle w:val="ListParagraph"/>
        <w:ind w:left="1224"/>
        <w:jc w:val="both"/>
        <w:rPr>
          <w:rFonts w:ascii="Arial" w:hAnsi="Arial" w:cs="Arial"/>
          <w:b/>
          <w:bCs/>
          <w:sz w:val="20"/>
          <w:szCs w:val="20"/>
        </w:rPr>
      </w:pPr>
    </w:p>
    <w:p w14:paraId="4EBD1665" w14:textId="77777777" w:rsidR="004C6817" w:rsidRDefault="004C6817">
      <w:pPr>
        <w:spacing w:after="160" w:line="259" w:lineRule="auto"/>
        <w:rPr>
          <w:rFonts w:ascii="Arial" w:hAnsi="Arial" w:cs="Arial"/>
          <w:b/>
          <w:sz w:val="20"/>
          <w:szCs w:val="20"/>
        </w:rPr>
      </w:pPr>
      <w:r>
        <w:rPr>
          <w:rFonts w:ascii="Arial" w:hAnsi="Arial" w:cs="Arial"/>
          <w:b/>
          <w:sz w:val="20"/>
          <w:szCs w:val="20"/>
        </w:rPr>
        <w:br w:type="page"/>
      </w:r>
    </w:p>
    <w:p w14:paraId="1909067D" w14:textId="38C73EB2"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lastRenderedPageBreak/>
        <w:t>Attending Bidders/Offerors’ Conference</w:t>
      </w:r>
    </w:p>
    <w:p w14:paraId="6C1F8C3C" w14:textId="229DC130"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The Bidders/Offerors’ Conference or any other information session (if indicated in the schedule of events) will be held at the offices referred to in Section 1.4 “Schedule of Events” of this </w:t>
      </w:r>
      <w:proofErr w:type="spellStart"/>
      <w:r w:rsidRPr="00E3261D">
        <w:rPr>
          <w:rFonts w:ascii="Arial" w:hAnsi="Arial" w:cs="Arial"/>
          <w:sz w:val="20"/>
          <w:szCs w:val="20"/>
        </w:rPr>
        <w:t>eRFP</w:t>
      </w:r>
      <w:proofErr w:type="spellEnd"/>
      <w:r w:rsidRPr="00E3261D">
        <w:rPr>
          <w:rFonts w:ascii="Arial" w:hAnsi="Arial" w:cs="Arial"/>
          <w:sz w:val="20"/>
          <w:szCs w:val="20"/>
        </w:rPr>
        <w:t>.  Unless indicated otherwise, attendance is not mandatory, although suppliers are strongly encouraged to attend.  However, in the event the conference has been identified as mandatory, then a representative of the supplier must attend the conference in its entirety to be considered eligible for contract award.  The supplier is strongly encouraged to allow ample travel time to ensure arrival in the conference meeting room prior to the beginning of any mandatory conference.  The Lead State reserves the right to consider any representative arriving late to be “not in attendance.”  Therefore, all suppliers are strongly encouraged to arrive early to allow for unexpected travel contingencies.</w:t>
      </w:r>
    </w:p>
    <w:p w14:paraId="1CFB34A6" w14:textId="6F084D33" w:rsidR="00E3261D" w:rsidRDefault="00E3261D" w:rsidP="00251045">
      <w:pPr>
        <w:pStyle w:val="ListParagraph"/>
        <w:ind w:left="1224"/>
        <w:jc w:val="both"/>
        <w:rPr>
          <w:rFonts w:ascii="Arial" w:hAnsi="Arial" w:cs="Arial"/>
          <w:b/>
          <w:bCs/>
          <w:sz w:val="20"/>
          <w:szCs w:val="20"/>
        </w:rPr>
      </w:pPr>
    </w:p>
    <w:p w14:paraId="6C03D3A7"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State’s Right to Request Additional Information-Supplier’s Responsibility</w:t>
      </w:r>
    </w:p>
    <w:p w14:paraId="6707563E" w14:textId="0160720B" w:rsidR="00E3261D" w:rsidRPr="00E3261D" w:rsidRDefault="00E3261D" w:rsidP="00251045">
      <w:pPr>
        <w:pStyle w:val="ListParagraph"/>
        <w:ind w:left="1224"/>
        <w:jc w:val="both"/>
        <w:rPr>
          <w:rStyle w:val="style12pt"/>
          <w:rFonts w:ascii="Arial" w:hAnsi="Arial" w:cs="Arial"/>
          <w:b/>
          <w:bCs/>
          <w:sz w:val="20"/>
          <w:szCs w:val="20"/>
        </w:rPr>
      </w:pPr>
      <w:r w:rsidRPr="00E3261D">
        <w:rPr>
          <w:rStyle w:val="style12pt"/>
          <w:rFonts w:ascii="Arial" w:hAnsi="Arial" w:cs="Arial"/>
          <w:sz w:val="20"/>
          <w:szCs w:val="20"/>
        </w:rPr>
        <w:t xml:space="preserve">Prior to contract award, the Lead State must be assured that the selected supplier has all the resources to successfully perform under the contract.  This includes, but is not limited to, adequate number of personnel with required skills, availability of appropriate equipment in sufficient quantity to meet the on-going needs of the Lead State, financial resources sufficient to complete performance under the contract, and experience in similar endeavors.  If, during the evaluation process, the Lead State is unable to assure itself of the supplier’s ability to perform, if awarded, the Lead State has the option of requesting from the supplier any information deemed necessary to determine the supplier’s responsibility.  If such information is required, the supplier will be so notified and will be permitted approximately seven business days to submit the information requested.  </w:t>
      </w:r>
    </w:p>
    <w:p w14:paraId="31E6318A" w14:textId="77777777" w:rsidR="00E3261D" w:rsidRPr="00B347A7" w:rsidRDefault="00E3261D" w:rsidP="00251045">
      <w:pPr>
        <w:pStyle w:val="ListParagraph"/>
        <w:ind w:left="1224"/>
        <w:jc w:val="both"/>
        <w:rPr>
          <w:rFonts w:ascii="Arial" w:hAnsi="Arial" w:cs="Arial"/>
          <w:b/>
          <w:bCs/>
          <w:sz w:val="20"/>
          <w:szCs w:val="20"/>
        </w:rPr>
      </w:pPr>
    </w:p>
    <w:p w14:paraId="1F51CB3A"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Failing to Comply with Submission Instructions</w:t>
      </w:r>
    </w:p>
    <w:p w14:paraId="44BDFE59" w14:textId="3CBC4FE5"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Responses received after the identified due date and time or submitted by any other means than those expressly permitted by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will not be considered.  Suppliers’ responses must be complete in all respects, as required in each section of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w:t>
      </w:r>
    </w:p>
    <w:p w14:paraId="75CFECD8" w14:textId="77777777" w:rsidR="00E3261D" w:rsidRPr="00B347A7" w:rsidRDefault="00E3261D" w:rsidP="00251045">
      <w:pPr>
        <w:pStyle w:val="ListParagraph"/>
        <w:ind w:left="1224"/>
        <w:jc w:val="both"/>
        <w:rPr>
          <w:rFonts w:ascii="Arial" w:hAnsi="Arial" w:cs="Arial"/>
          <w:b/>
          <w:bCs/>
          <w:sz w:val="20"/>
          <w:szCs w:val="20"/>
        </w:rPr>
      </w:pPr>
    </w:p>
    <w:p w14:paraId="2AE6B4AE"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Rejection of Proposals; State’s Right to Waive Immaterial Deviation</w:t>
      </w:r>
    </w:p>
    <w:p w14:paraId="206890A3" w14:textId="19D56740"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The Lead State reserves the right to reject any or all responses, to waive any irregularity or informality in a supplier’s response, and to accept or reject any item or combination of items, when to do so would be to the advantage of the State of Georgia.  It is also within the right of the Lead State to reject responses </w:t>
      </w:r>
      <w:r w:rsidRPr="00E3261D">
        <w:rPr>
          <w:rFonts w:ascii="Arial" w:hAnsi="Arial" w:cs="Arial"/>
          <w:b/>
          <w:sz w:val="20"/>
          <w:szCs w:val="20"/>
        </w:rPr>
        <w:t xml:space="preserve">that do not contain all elements and information requested in this </w:t>
      </w:r>
      <w:proofErr w:type="spellStart"/>
      <w:r w:rsidRPr="00E3261D">
        <w:rPr>
          <w:rFonts w:ascii="Arial" w:hAnsi="Arial" w:cs="Arial"/>
          <w:b/>
          <w:sz w:val="20"/>
          <w:szCs w:val="20"/>
        </w:rPr>
        <w:t>eRFP</w:t>
      </w:r>
      <w:proofErr w:type="spellEnd"/>
      <w:r w:rsidRPr="00E3261D">
        <w:rPr>
          <w:rFonts w:ascii="Arial" w:hAnsi="Arial" w:cs="Arial"/>
          <w:sz w:val="20"/>
          <w:szCs w:val="20"/>
        </w:rPr>
        <w:t xml:space="preserve">.  A supplier’s response will be rejected if the response contains any defect or irregularity and such defect or irregularity constitutes a material deviation from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requirements, which determination will be made by the Lead State on a case-by-case basis. </w:t>
      </w:r>
    </w:p>
    <w:p w14:paraId="75177821" w14:textId="77777777" w:rsidR="00E3261D" w:rsidRPr="00B347A7" w:rsidRDefault="00E3261D" w:rsidP="00251045">
      <w:pPr>
        <w:pStyle w:val="ListParagraph"/>
        <w:ind w:left="1224"/>
        <w:jc w:val="both"/>
        <w:rPr>
          <w:rFonts w:ascii="Arial" w:hAnsi="Arial" w:cs="Arial"/>
          <w:b/>
          <w:bCs/>
          <w:sz w:val="20"/>
          <w:szCs w:val="20"/>
        </w:rPr>
      </w:pPr>
    </w:p>
    <w:p w14:paraId="2305FEAB"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 xml:space="preserve">State’s Right to Amend and/or Cancel the </w:t>
      </w:r>
      <w:proofErr w:type="spellStart"/>
      <w:r>
        <w:rPr>
          <w:rFonts w:ascii="Arial" w:hAnsi="Arial" w:cs="Arial"/>
          <w:b/>
          <w:sz w:val="20"/>
          <w:szCs w:val="20"/>
        </w:rPr>
        <w:t>eRFP</w:t>
      </w:r>
      <w:proofErr w:type="spellEnd"/>
    </w:p>
    <w:p w14:paraId="21439A42" w14:textId="54CEF7D1"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The Lead State reserves the right to amend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Any revisions must be made in writing prior to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closing date and time.  By submitting a response, the supplier shall be deemed to have accepted all terms and agreed to all requirements of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(including any revisions/additions made in writing prior to the close of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whether or not such revision occurred prior to the time the supplier submitted its response) unless expressly stated otherwise in the supplier’s response.  </w:t>
      </w:r>
      <w:r w:rsidRPr="00E3261D">
        <w:rPr>
          <w:rFonts w:ascii="Arial" w:hAnsi="Arial" w:cs="Arial"/>
          <w:b/>
          <w:bCs/>
          <w:sz w:val="20"/>
          <w:szCs w:val="20"/>
        </w:rPr>
        <w:t xml:space="preserve">THEREFORE, EACH SUPPLIER IS INDIVIDUALLY RESPONSIBLE FOR REVIEWING THE REVISED </w:t>
      </w:r>
      <w:proofErr w:type="spellStart"/>
      <w:r w:rsidRPr="00E3261D">
        <w:rPr>
          <w:rFonts w:ascii="Arial" w:hAnsi="Arial" w:cs="Arial"/>
          <w:b/>
          <w:bCs/>
          <w:sz w:val="20"/>
          <w:szCs w:val="20"/>
        </w:rPr>
        <w:t>eRFP</w:t>
      </w:r>
      <w:proofErr w:type="spellEnd"/>
      <w:r w:rsidRPr="00E3261D">
        <w:rPr>
          <w:rFonts w:ascii="Arial" w:hAnsi="Arial" w:cs="Arial"/>
          <w:b/>
          <w:bCs/>
          <w:sz w:val="20"/>
          <w:szCs w:val="20"/>
        </w:rPr>
        <w:t xml:space="preserve"> AND MAKING ANY NECESSARY OR APPROPRIATE CHANGES AND/OR ADDITIONS TO THE SUPPLIER’S RESPONSE PRIOR TO THE CLOSE OF THE </w:t>
      </w:r>
      <w:proofErr w:type="spellStart"/>
      <w:r w:rsidRPr="00E3261D">
        <w:rPr>
          <w:rFonts w:ascii="Arial" w:hAnsi="Arial" w:cs="Arial"/>
          <w:b/>
          <w:bCs/>
          <w:sz w:val="20"/>
          <w:szCs w:val="20"/>
        </w:rPr>
        <w:t>eRFP</w:t>
      </w:r>
      <w:proofErr w:type="spellEnd"/>
      <w:r w:rsidRPr="00E3261D">
        <w:rPr>
          <w:rFonts w:ascii="Arial" w:hAnsi="Arial" w:cs="Arial"/>
          <w:b/>
          <w:bCs/>
          <w:sz w:val="20"/>
          <w:szCs w:val="20"/>
        </w:rPr>
        <w:t>.</w:t>
      </w:r>
      <w:r w:rsidRPr="00E3261D">
        <w:rPr>
          <w:rFonts w:ascii="Arial" w:hAnsi="Arial" w:cs="Arial"/>
          <w:sz w:val="20"/>
          <w:szCs w:val="20"/>
        </w:rPr>
        <w:t xml:space="preserve">  Suppliers are encouraged to frequently check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for additional information.  Finally, the Lead State reserves the right to cancel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at any time.  </w:t>
      </w:r>
    </w:p>
    <w:p w14:paraId="3CC9B578" w14:textId="77777777" w:rsidR="00E3261D" w:rsidRPr="00B347A7" w:rsidRDefault="00E3261D" w:rsidP="00251045">
      <w:pPr>
        <w:pStyle w:val="ListParagraph"/>
        <w:ind w:left="1224"/>
        <w:jc w:val="both"/>
        <w:rPr>
          <w:rFonts w:ascii="Arial" w:hAnsi="Arial" w:cs="Arial"/>
          <w:b/>
          <w:bCs/>
          <w:sz w:val="20"/>
          <w:szCs w:val="20"/>
        </w:rPr>
      </w:pPr>
    </w:p>
    <w:p w14:paraId="510DC08B"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Protest Process</w:t>
      </w:r>
    </w:p>
    <w:p w14:paraId="74EAEF6C" w14:textId="4B608651"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Suppliers should familiarize themselves with the procedures set forth in Chapter 6 of the </w:t>
      </w:r>
      <w:r w:rsidRPr="00E3261D">
        <w:rPr>
          <w:rStyle w:val="Emphasis"/>
          <w:rFonts w:ascii="Arial" w:hAnsi="Arial" w:cs="Arial"/>
          <w:sz w:val="20"/>
          <w:szCs w:val="20"/>
        </w:rPr>
        <w:t>Georgia Procurement Manual</w:t>
      </w:r>
      <w:r w:rsidRPr="00E3261D">
        <w:rPr>
          <w:rFonts w:ascii="Arial" w:hAnsi="Arial" w:cs="Arial"/>
          <w:i/>
          <w:sz w:val="20"/>
          <w:szCs w:val="20"/>
        </w:rPr>
        <w:t>.</w:t>
      </w:r>
      <w:r w:rsidRPr="00E3261D">
        <w:rPr>
          <w:rFonts w:ascii="Arial" w:hAnsi="Arial" w:cs="Arial"/>
          <w:bCs/>
          <w:color w:val="002060"/>
          <w:sz w:val="20"/>
          <w:szCs w:val="20"/>
        </w:rPr>
        <w:t xml:space="preserve"> </w:t>
      </w:r>
      <w:r w:rsidRPr="00E3261D">
        <w:rPr>
          <w:rFonts w:ascii="Arial" w:hAnsi="Arial" w:cs="Arial"/>
          <w:sz w:val="20"/>
          <w:szCs w:val="20"/>
        </w:rPr>
        <w:t xml:space="preserve"> </w:t>
      </w:r>
    </w:p>
    <w:p w14:paraId="2137CE1D" w14:textId="77777777" w:rsidR="00E3261D" w:rsidRPr="00B347A7" w:rsidRDefault="00E3261D" w:rsidP="00251045">
      <w:pPr>
        <w:pStyle w:val="ListParagraph"/>
        <w:ind w:left="1224"/>
        <w:jc w:val="both"/>
        <w:rPr>
          <w:rFonts w:ascii="Arial" w:hAnsi="Arial" w:cs="Arial"/>
          <w:b/>
          <w:bCs/>
          <w:sz w:val="20"/>
          <w:szCs w:val="20"/>
        </w:rPr>
      </w:pPr>
    </w:p>
    <w:p w14:paraId="0EB28E8B"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Costs for Preparing Responses</w:t>
      </w:r>
    </w:p>
    <w:p w14:paraId="6E73C363" w14:textId="0DF1C22A"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Each supplier’s response should be prepared simply and economically, avoiding the use of elaborate promotional materials beyond those sufficient to provide a complete presentation.  The cost for developing </w:t>
      </w:r>
      <w:r w:rsidRPr="00E3261D">
        <w:rPr>
          <w:rFonts w:ascii="Arial" w:hAnsi="Arial" w:cs="Arial"/>
          <w:sz w:val="20"/>
          <w:szCs w:val="20"/>
        </w:rPr>
        <w:lastRenderedPageBreak/>
        <w:t>the response and participating in the procurement process (including the protest process) is the sole responsibility of the supplier.  The State will not provide reimbursement for such costs.</w:t>
      </w:r>
    </w:p>
    <w:p w14:paraId="11546A04" w14:textId="77777777" w:rsidR="00E3261D" w:rsidRPr="00B347A7" w:rsidRDefault="00E3261D" w:rsidP="00251045">
      <w:pPr>
        <w:pStyle w:val="ListParagraph"/>
        <w:ind w:left="1224"/>
        <w:jc w:val="both"/>
        <w:rPr>
          <w:rFonts w:ascii="Arial" w:hAnsi="Arial" w:cs="Arial"/>
          <w:b/>
          <w:bCs/>
          <w:sz w:val="20"/>
          <w:szCs w:val="20"/>
        </w:rPr>
      </w:pPr>
    </w:p>
    <w:p w14:paraId="333055F9"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ADA Guidelines</w:t>
      </w:r>
    </w:p>
    <w:p w14:paraId="0CF15490" w14:textId="1B76AF50"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The State of Georgia adheres to the guidelines set forth in the Americans with Disabilities Act.  Suppliers should contact the Issuing Officer at least one day in advance if they require special arrangements when attending the Bidders/Offerors’ Conference (if any).   The Georgia Relay Center at 1-800-255-0056 (TDD Only) or 1-800-255-0135 (Voice) will relay messages, in strict confidence, for the speech and hearing impaired.</w:t>
      </w:r>
    </w:p>
    <w:p w14:paraId="20AFA247" w14:textId="77777777" w:rsidR="00E3261D" w:rsidRPr="00B347A7" w:rsidRDefault="00E3261D" w:rsidP="00251045">
      <w:pPr>
        <w:pStyle w:val="ListParagraph"/>
        <w:ind w:left="1224"/>
        <w:jc w:val="both"/>
        <w:rPr>
          <w:rFonts w:ascii="Arial" w:hAnsi="Arial" w:cs="Arial"/>
          <w:b/>
          <w:bCs/>
          <w:sz w:val="20"/>
          <w:szCs w:val="20"/>
        </w:rPr>
      </w:pPr>
    </w:p>
    <w:p w14:paraId="3D87C556"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Public Access to Procurement Records</w:t>
      </w:r>
    </w:p>
    <w:p w14:paraId="5AB6ED22" w14:textId="37FE9ADC"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Solicitation opportunities will be publicly advertised as required by law and the provisions of the Georgia Procurement Manual. The State Purchasing Act delays the release of certain procurement records in the event the public disclosure of those records prior to the Lead State’s public announcements of the results of a solicitation would undermine the public purpose of obtaining the best value for the State such as cost estimates, proposals/bids, evaluation criteria, supplier evaluations, negotiation documents, offers and counter-offers, and certain records revealing preparation for the procurement. The State Purchasing Act requires bids and proposals to be available for public inspection, upon request, within one business day of the Lead State’s posting of the Notice of Intent to Award (or the Notice of Award in the event the Lead State does not issue the Notice of Intent to Award). Audited financial statements not otherwise publicly available but required to be submitted as part of the supplier’s response shall not be subject to public disclosure. The Lead State </w:t>
      </w:r>
      <w:proofErr w:type="gramStart"/>
      <w:r w:rsidRPr="00E3261D">
        <w:rPr>
          <w:rFonts w:ascii="Arial" w:hAnsi="Arial" w:cs="Arial"/>
          <w:sz w:val="20"/>
          <w:szCs w:val="20"/>
        </w:rPr>
        <w:t>is allowed to</w:t>
      </w:r>
      <w:proofErr w:type="gramEnd"/>
      <w:r w:rsidRPr="00E3261D">
        <w:rPr>
          <w:rFonts w:ascii="Arial" w:hAnsi="Arial" w:cs="Arial"/>
          <w:sz w:val="20"/>
          <w:szCs w:val="20"/>
        </w:rPr>
        <w:t xml:space="preserve"> assess a reasonable charge to defray the cost of reproducing documents. A state employee should be present during the time of onsite inspection of documents. PLEASE NOTE: Even though information (financial or other information) submitted by a supplier may be marked as "confidential", "proprietary", etc., the State will make its own determination regarding what information may or may not be withheld from disclosure.</w:t>
      </w:r>
    </w:p>
    <w:p w14:paraId="58F56F2D" w14:textId="77777777" w:rsidR="00E3261D" w:rsidRPr="00B347A7" w:rsidRDefault="00E3261D" w:rsidP="00251045">
      <w:pPr>
        <w:pStyle w:val="ListParagraph"/>
        <w:ind w:left="1224"/>
        <w:jc w:val="both"/>
        <w:rPr>
          <w:rFonts w:ascii="Arial" w:hAnsi="Arial" w:cs="Arial"/>
          <w:b/>
          <w:bCs/>
          <w:sz w:val="20"/>
          <w:szCs w:val="20"/>
        </w:rPr>
      </w:pPr>
    </w:p>
    <w:p w14:paraId="5C7754AF" w14:textId="4B124E67" w:rsidR="00B347A7" w:rsidRPr="00251045" w:rsidRDefault="00B347A7" w:rsidP="00251045">
      <w:pPr>
        <w:pStyle w:val="ListParagraph"/>
        <w:numPr>
          <w:ilvl w:val="3"/>
          <w:numId w:val="3"/>
        </w:numPr>
        <w:jc w:val="both"/>
        <w:rPr>
          <w:rFonts w:ascii="Arial" w:hAnsi="Arial" w:cs="Arial"/>
          <w:b/>
          <w:bCs/>
          <w:sz w:val="20"/>
          <w:szCs w:val="20"/>
        </w:rPr>
      </w:pPr>
      <w:r>
        <w:rPr>
          <w:rFonts w:ascii="Arial" w:hAnsi="Arial" w:cs="Arial"/>
          <w:b/>
          <w:sz w:val="20"/>
          <w:szCs w:val="20"/>
        </w:rPr>
        <w:t>Marketing Submissions as “Confidential”, “Proprietary”, or “Trade Secret”:</w:t>
      </w:r>
      <w:r w:rsidR="00E3261D">
        <w:rPr>
          <w:rFonts w:ascii="Arial" w:hAnsi="Arial" w:cs="Arial"/>
          <w:b/>
          <w:sz w:val="20"/>
          <w:szCs w:val="20"/>
        </w:rPr>
        <w:t xml:space="preserve"> </w:t>
      </w:r>
      <w:r w:rsidR="00E3261D" w:rsidRPr="00773F68">
        <w:rPr>
          <w:rFonts w:ascii="Arial" w:hAnsi="Arial" w:cs="Arial"/>
          <w:sz w:val="20"/>
          <w:szCs w:val="20"/>
        </w:rPr>
        <w:t>If a Supplier considers any portion of the documents, data, or records submitted in response to this solicitation to be exempt from disclosure under Georgia law, the Supplier must clearly mark each such submission, or portions of the submission, considered to be exempt from disclosure as “Confidential,” “Proprietary”, or “Trade Secret.”  All markings must be conspicuous; use color, bold, underlining, or some other method to conspicuously distinguish the mark from the other text.   Wholesale designation of a response or substantial parts of a response as “Confidential” will not be accepted by the State.    If only portions of a page are subject to some protection, Supplier should not mark the entire page.  The State is required to make its own determination regarding what information may or may not be withheld from disclosure regardless of the designation made by the Supplier.</w:t>
      </w:r>
    </w:p>
    <w:p w14:paraId="1856B3CA" w14:textId="77777777" w:rsidR="00251045" w:rsidRPr="00B347A7" w:rsidRDefault="00251045" w:rsidP="00251045">
      <w:pPr>
        <w:pStyle w:val="ListParagraph"/>
        <w:ind w:left="1728"/>
        <w:jc w:val="both"/>
        <w:rPr>
          <w:rFonts w:ascii="Arial" w:hAnsi="Arial" w:cs="Arial"/>
          <w:b/>
          <w:bCs/>
          <w:sz w:val="20"/>
          <w:szCs w:val="20"/>
        </w:rPr>
      </w:pPr>
    </w:p>
    <w:p w14:paraId="28EF4697" w14:textId="7E73D1D6" w:rsidR="00251045" w:rsidRPr="00251045" w:rsidRDefault="00B347A7" w:rsidP="00251045">
      <w:pPr>
        <w:pStyle w:val="ListParagraph"/>
        <w:numPr>
          <w:ilvl w:val="3"/>
          <w:numId w:val="3"/>
        </w:numPr>
        <w:jc w:val="both"/>
        <w:rPr>
          <w:rFonts w:ascii="Arial" w:hAnsi="Arial" w:cs="Arial"/>
          <w:b/>
          <w:bCs/>
          <w:sz w:val="20"/>
          <w:szCs w:val="20"/>
        </w:rPr>
      </w:pPr>
      <w:r>
        <w:rPr>
          <w:rFonts w:ascii="Arial" w:hAnsi="Arial" w:cs="Arial"/>
          <w:b/>
          <w:sz w:val="20"/>
          <w:szCs w:val="20"/>
        </w:rPr>
        <w:t>Submission of Redacted Copies:</w:t>
      </w:r>
      <w:r w:rsidR="00251045">
        <w:rPr>
          <w:rFonts w:ascii="Arial" w:hAnsi="Arial" w:cs="Arial"/>
          <w:b/>
          <w:sz w:val="20"/>
          <w:szCs w:val="20"/>
        </w:rPr>
        <w:t xml:space="preserve"> </w:t>
      </w:r>
      <w:r w:rsidR="00251045" w:rsidRPr="00773F68">
        <w:rPr>
          <w:rFonts w:ascii="Arial" w:hAnsi="Arial" w:cs="Arial"/>
          <w:sz w:val="20"/>
          <w:szCs w:val="20"/>
        </w:rPr>
        <w:t xml:space="preserve">If Supplier considers any portion of its bid/proposal to the solicitation to be trade secret or otherwise not subject to public disclosure under Georgia Open Records Act, Supplier must, in addition to the required original documents, provide a separate redacted electronic copy of its bid/proposal, preferably in PDF format, and briefly describe in a separate writing, as to each item redacted, the grounds for claiming exemption from the public records law, including citation to the appropriate exemption form disclosure requirements provided under Georgia law. This redacted copy should be clearly marked “Redacted Copy-Available for Public Review.”  In addition, the electronic file name should include the words </w:t>
      </w:r>
      <w:r w:rsidR="00251045" w:rsidRPr="00773F68">
        <w:rPr>
          <w:rFonts w:ascii="Arial" w:hAnsi="Arial" w:cs="Arial"/>
          <w:b/>
          <w:sz w:val="20"/>
          <w:szCs w:val="20"/>
        </w:rPr>
        <w:t>“</w:t>
      </w:r>
      <w:r w:rsidR="00251045" w:rsidRPr="00773F68">
        <w:rPr>
          <w:rFonts w:ascii="Arial" w:hAnsi="Arial" w:cs="Arial"/>
          <w:b/>
          <w:sz w:val="20"/>
          <w:szCs w:val="20"/>
          <w:u w:val="single"/>
        </w:rPr>
        <w:t>Redacted Copy</w:t>
      </w:r>
      <w:r w:rsidR="00251045" w:rsidRPr="00773F68">
        <w:rPr>
          <w:rFonts w:ascii="Arial" w:hAnsi="Arial" w:cs="Arial"/>
          <w:b/>
          <w:sz w:val="20"/>
          <w:szCs w:val="20"/>
        </w:rPr>
        <w:t>”</w:t>
      </w:r>
      <w:r w:rsidR="00251045" w:rsidRPr="00773F68">
        <w:rPr>
          <w:rFonts w:ascii="Arial" w:hAnsi="Arial" w:cs="Arial"/>
          <w:sz w:val="20"/>
          <w:szCs w:val="20"/>
        </w:rPr>
        <w:t xml:space="preserve"> at the </w:t>
      </w:r>
      <w:r w:rsidR="00251045" w:rsidRPr="00773F68">
        <w:rPr>
          <w:rFonts w:ascii="Arial" w:hAnsi="Arial" w:cs="Arial"/>
          <w:b/>
          <w:sz w:val="20"/>
          <w:szCs w:val="20"/>
          <w:u w:val="single"/>
        </w:rPr>
        <w:t>beginning of the file name</w:t>
      </w:r>
      <w:r w:rsidR="00251045" w:rsidRPr="00773F68">
        <w:rPr>
          <w:rFonts w:ascii="Arial" w:hAnsi="Arial" w:cs="Arial"/>
          <w:sz w:val="20"/>
          <w:szCs w:val="20"/>
        </w:rPr>
        <w:t xml:space="preserve">.  The redacted copy shall be submitted at the same time Supplier submits its bid/proposal and must only exclude or redact those specific portions that are claimed not subject to disclosure.  The redacted copy should reflect the same pagination as the original and show the location from which information was redacted.  Except for the redacted information, the redacted electronic copy must be identical to the original bid/proposal.  If Supplier fails to submit a redacted copy with its bid/proposal, the State is authorized to produce the Supplier’s bid/proposal with the exception of audited financial statements in answer to any public records request under the Georgia Open Records Act.  The redacted copy will be open to public inspection under the Georgia Open Records Act without further notice to the Supplier.  If the State of Georgia deems redacted </w:t>
      </w:r>
      <w:r w:rsidR="00251045" w:rsidRPr="00773F68">
        <w:rPr>
          <w:rFonts w:ascii="Arial" w:hAnsi="Arial" w:cs="Arial"/>
          <w:sz w:val="20"/>
          <w:szCs w:val="20"/>
        </w:rPr>
        <w:lastRenderedPageBreak/>
        <w:t xml:space="preserve">information to be subject to disclosure under the Georgia Open Records Act, the Supplier will be contacted prior to the release of this information.  </w:t>
      </w:r>
      <w:r w:rsidR="00251045" w:rsidRPr="00773F68">
        <w:rPr>
          <w:rFonts w:ascii="Arial" w:hAnsi="Arial" w:cs="Arial"/>
          <w:b/>
          <w:sz w:val="20"/>
          <w:szCs w:val="20"/>
          <w:u w:val="single"/>
        </w:rPr>
        <w:t>Generally, the State does not consider pricing information to be confidential or proprietary.</w:t>
      </w:r>
    </w:p>
    <w:p w14:paraId="3C460DC8" w14:textId="77777777" w:rsidR="00251045" w:rsidRPr="00251045" w:rsidRDefault="00251045" w:rsidP="00251045">
      <w:pPr>
        <w:pStyle w:val="ListParagraph"/>
        <w:ind w:left="1728"/>
        <w:jc w:val="both"/>
        <w:rPr>
          <w:rFonts w:ascii="Arial" w:hAnsi="Arial" w:cs="Arial"/>
          <w:b/>
          <w:bCs/>
          <w:sz w:val="20"/>
          <w:szCs w:val="20"/>
        </w:rPr>
      </w:pPr>
    </w:p>
    <w:p w14:paraId="27255500" w14:textId="14F395E3" w:rsidR="00B347A7" w:rsidRPr="00D2659E" w:rsidRDefault="00B347A7" w:rsidP="00251045">
      <w:pPr>
        <w:pStyle w:val="ListParagraph"/>
        <w:numPr>
          <w:ilvl w:val="3"/>
          <w:numId w:val="3"/>
        </w:numPr>
        <w:jc w:val="both"/>
        <w:rPr>
          <w:rFonts w:ascii="Arial" w:hAnsi="Arial" w:cs="Arial"/>
          <w:b/>
          <w:bCs/>
          <w:sz w:val="20"/>
          <w:szCs w:val="20"/>
        </w:rPr>
      </w:pPr>
      <w:r w:rsidRPr="00251045">
        <w:rPr>
          <w:rFonts w:ascii="Arial" w:hAnsi="Arial" w:cs="Arial"/>
          <w:b/>
          <w:sz w:val="20"/>
          <w:szCs w:val="20"/>
        </w:rPr>
        <w:t>Trade Secret:</w:t>
      </w:r>
      <w:r w:rsidR="00251045" w:rsidRPr="00251045">
        <w:rPr>
          <w:rFonts w:ascii="Arial" w:hAnsi="Arial" w:cs="Arial"/>
          <w:b/>
          <w:sz w:val="20"/>
          <w:szCs w:val="20"/>
        </w:rPr>
        <w:t xml:space="preserve"> </w:t>
      </w:r>
      <w:r w:rsidR="00251045" w:rsidRPr="00251045">
        <w:rPr>
          <w:rFonts w:ascii="Arial" w:hAnsi="Arial" w:cs="Arial"/>
          <w:sz w:val="20"/>
          <w:szCs w:val="20"/>
        </w:rPr>
        <w:t xml:space="preserve">In addition, if the Supplier claims that certain information in its bid/proposal may be withheld as trade secret pursuant to O.C.G.A. 50-18-72(a)(34), the Supplier shall include </w:t>
      </w:r>
      <w:r w:rsidR="00251045" w:rsidRPr="00251045">
        <w:rPr>
          <w:rFonts w:ascii="Arial" w:hAnsi="Arial" w:cs="Arial"/>
          <w:b/>
          <w:sz w:val="20"/>
          <w:szCs w:val="20"/>
          <w:u w:val="single"/>
        </w:rPr>
        <w:t>with its bid/proposal submission</w:t>
      </w:r>
      <w:r w:rsidR="00251045" w:rsidRPr="00251045">
        <w:rPr>
          <w:rFonts w:ascii="Arial" w:hAnsi="Arial" w:cs="Arial"/>
          <w:sz w:val="20"/>
          <w:szCs w:val="20"/>
          <w:u w:val="single"/>
        </w:rPr>
        <w:t xml:space="preserve">, </w:t>
      </w:r>
      <w:r w:rsidR="00251045" w:rsidRPr="00251045">
        <w:rPr>
          <w:rFonts w:ascii="Arial" w:hAnsi="Arial" w:cs="Arial"/>
          <w:b/>
          <w:sz w:val="20"/>
          <w:szCs w:val="20"/>
          <w:u w:val="single"/>
        </w:rPr>
        <w:t>an affidavit indicating the specific information</w:t>
      </w:r>
      <w:r w:rsidR="00251045" w:rsidRPr="00251045">
        <w:rPr>
          <w:rFonts w:ascii="Arial" w:hAnsi="Arial" w:cs="Arial"/>
          <w:sz w:val="20"/>
          <w:szCs w:val="20"/>
        </w:rPr>
        <w:t xml:space="preserve"> that the Supplier identifies as trade secret, affirmatively declaring that such information is trade secret.  Along with the affidavit, the Supplier shall provide a justification regarding how and why each redaction request constitutes a trade secret pursuant to Georgia Law.   Designation of a “trade secret” shall not be binding on the State, but the State will review and consider the designation.  If the Supplier does not include an affidavit with its bid/proposal submission, the State is authorized to produce the Supplier’s bid/proposal with the exception of audited financial statements in answer to any public records request under the Georgia Open Records Act.  Wholesale designation of a response or substantial parts of a response as “trade secrets” will not be accepted by the State. In general, the State does not consider pricing information to be trade secret.</w:t>
      </w:r>
    </w:p>
    <w:p w14:paraId="5FC9F2A4" w14:textId="77777777" w:rsidR="00D546DF" w:rsidRPr="00D2659E" w:rsidRDefault="00D546DF" w:rsidP="00D2659E">
      <w:pPr>
        <w:ind w:left="1080"/>
        <w:jc w:val="both"/>
        <w:rPr>
          <w:rFonts w:ascii="Arial" w:hAnsi="Arial" w:cs="Arial"/>
          <w:b/>
          <w:bCs/>
          <w:sz w:val="20"/>
          <w:szCs w:val="20"/>
        </w:rPr>
      </w:pPr>
    </w:p>
    <w:p w14:paraId="73A1DC22" w14:textId="77777777" w:rsidR="00251045"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Registered Lobbyist</w:t>
      </w:r>
    </w:p>
    <w:p w14:paraId="2CD2FD36" w14:textId="7EDCB1E7" w:rsidR="00251045" w:rsidRPr="00251045" w:rsidRDefault="00251045" w:rsidP="00251045">
      <w:pPr>
        <w:pStyle w:val="ListParagraph"/>
        <w:ind w:left="1224"/>
        <w:jc w:val="both"/>
        <w:rPr>
          <w:rFonts w:ascii="Arial" w:hAnsi="Arial" w:cs="Arial"/>
          <w:b/>
          <w:bCs/>
          <w:sz w:val="20"/>
          <w:szCs w:val="20"/>
        </w:rPr>
      </w:pPr>
      <w:r w:rsidRPr="00251045">
        <w:rPr>
          <w:rFonts w:ascii="Arial" w:hAnsi="Arial" w:cs="Arial"/>
          <w:bCs/>
          <w:sz w:val="20"/>
          <w:szCs w:val="20"/>
        </w:rPr>
        <w:t xml:space="preserve">By submitting a response to this </w:t>
      </w:r>
      <w:proofErr w:type="spellStart"/>
      <w:r w:rsidRPr="00251045">
        <w:rPr>
          <w:rFonts w:ascii="Arial" w:hAnsi="Arial" w:cs="Arial"/>
          <w:bCs/>
          <w:sz w:val="20"/>
          <w:szCs w:val="20"/>
        </w:rPr>
        <w:t>eRFP</w:t>
      </w:r>
      <w:proofErr w:type="spellEnd"/>
      <w:r w:rsidRPr="00251045">
        <w:rPr>
          <w:rFonts w:ascii="Arial" w:hAnsi="Arial" w:cs="Arial"/>
          <w:bCs/>
          <w:sz w:val="20"/>
          <w:szCs w:val="20"/>
        </w:rPr>
        <w:t xml:space="preserve">, the supplier hereby certifies that the supplier and its lobbyists </w:t>
      </w:r>
      <w:proofErr w:type="gramStart"/>
      <w:r w:rsidRPr="00251045">
        <w:rPr>
          <w:rFonts w:ascii="Arial" w:hAnsi="Arial" w:cs="Arial"/>
          <w:bCs/>
          <w:sz w:val="20"/>
          <w:szCs w:val="20"/>
        </w:rPr>
        <w:t>are in compliance with</w:t>
      </w:r>
      <w:proofErr w:type="gramEnd"/>
      <w:r w:rsidRPr="00251045">
        <w:rPr>
          <w:rFonts w:ascii="Arial" w:hAnsi="Arial" w:cs="Arial"/>
          <w:bCs/>
          <w:sz w:val="20"/>
          <w:szCs w:val="20"/>
        </w:rPr>
        <w:t xml:space="preserve"> the Lobbyist Registration Requirements in accordance with the </w:t>
      </w:r>
      <w:r w:rsidRPr="00251045">
        <w:rPr>
          <w:rFonts w:ascii="Arial" w:hAnsi="Arial" w:cs="Arial"/>
          <w:bCs/>
          <w:i/>
          <w:sz w:val="20"/>
          <w:szCs w:val="20"/>
        </w:rPr>
        <w:t>Georgia Procurement Manual</w:t>
      </w:r>
      <w:r w:rsidRPr="00251045">
        <w:rPr>
          <w:rFonts w:ascii="Arial" w:hAnsi="Arial" w:cs="Arial"/>
          <w:sz w:val="20"/>
          <w:szCs w:val="20"/>
        </w:rPr>
        <w:t>.</w:t>
      </w:r>
    </w:p>
    <w:p w14:paraId="3378654D" w14:textId="77777777" w:rsidR="00251045" w:rsidRPr="00B347A7" w:rsidRDefault="00251045" w:rsidP="00251045">
      <w:pPr>
        <w:pStyle w:val="ListParagraph"/>
        <w:ind w:left="1224"/>
        <w:jc w:val="both"/>
        <w:rPr>
          <w:rFonts w:ascii="Arial" w:hAnsi="Arial" w:cs="Arial"/>
          <w:b/>
          <w:bCs/>
          <w:sz w:val="20"/>
          <w:szCs w:val="20"/>
        </w:rPr>
      </w:pPr>
    </w:p>
    <w:p w14:paraId="3EA61F1F" w14:textId="77777777" w:rsidR="00251045" w:rsidRPr="00251045" w:rsidRDefault="00B347A7" w:rsidP="00251045">
      <w:pPr>
        <w:pStyle w:val="ListParagraph"/>
        <w:numPr>
          <w:ilvl w:val="1"/>
          <w:numId w:val="3"/>
        </w:numPr>
        <w:jc w:val="both"/>
        <w:rPr>
          <w:rFonts w:ascii="Arial" w:hAnsi="Arial" w:cs="Arial"/>
          <w:b/>
          <w:bCs/>
          <w:sz w:val="20"/>
          <w:szCs w:val="20"/>
        </w:rPr>
      </w:pPr>
      <w:r>
        <w:rPr>
          <w:rFonts w:ascii="Arial" w:hAnsi="Arial" w:cs="Arial"/>
          <w:b/>
          <w:sz w:val="20"/>
          <w:szCs w:val="20"/>
        </w:rPr>
        <w:t>Submittal Instructions</w:t>
      </w:r>
    </w:p>
    <w:p w14:paraId="7C0A28F8" w14:textId="77777777" w:rsidR="00251045" w:rsidRDefault="00251045" w:rsidP="00251045">
      <w:pPr>
        <w:pStyle w:val="ListParagraph"/>
        <w:ind w:left="792"/>
        <w:jc w:val="both"/>
        <w:rPr>
          <w:rFonts w:ascii="Arial" w:hAnsi="Arial" w:cs="Arial"/>
          <w:b/>
          <w:sz w:val="20"/>
          <w:szCs w:val="20"/>
        </w:rPr>
      </w:pPr>
      <w:r w:rsidRPr="00251045">
        <w:rPr>
          <w:rFonts w:ascii="Arial" w:hAnsi="Arial" w:cs="Arial"/>
          <w:b/>
          <w:sz w:val="20"/>
          <w:szCs w:val="20"/>
        </w:rPr>
        <w:t>Submittal Instructions for Team Georgia Marketplace™</w:t>
      </w:r>
    </w:p>
    <w:p w14:paraId="079829A9" w14:textId="643FBB87" w:rsidR="00251045" w:rsidRPr="00251045" w:rsidRDefault="00251045" w:rsidP="00251045">
      <w:pPr>
        <w:pStyle w:val="ListParagraph"/>
        <w:ind w:left="792"/>
        <w:jc w:val="both"/>
        <w:rPr>
          <w:rFonts w:ascii="Arial" w:hAnsi="Arial" w:cs="Arial"/>
          <w:b/>
          <w:bCs/>
          <w:sz w:val="20"/>
          <w:szCs w:val="20"/>
        </w:rPr>
      </w:pPr>
      <w:r w:rsidRPr="00251045">
        <w:rPr>
          <w:rFonts w:ascii="Arial" w:hAnsi="Arial" w:cs="Arial"/>
          <w:sz w:val="20"/>
          <w:szCs w:val="20"/>
        </w:rPr>
        <w:t xml:space="preserve">Listed below are key action items related to this </w:t>
      </w:r>
      <w:proofErr w:type="spellStart"/>
      <w:r w:rsidRPr="00251045">
        <w:rPr>
          <w:rFonts w:ascii="Arial" w:hAnsi="Arial" w:cs="Arial"/>
          <w:sz w:val="20"/>
          <w:szCs w:val="20"/>
        </w:rPr>
        <w:t>eRFP</w:t>
      </w:r>
      <w:proofErr w:type="spellEnd"/>
      <w:r w:rsidRPr="00251045">
        <w:rPr>
          <w:rFonts w:ascii="Arial" w:hAnsi="Arial" w:cs="Arial"/>
          <w:sz w:val="20"/>
          <w:szCs w:val="20"/>
        </w:rPr>
        <w:t xml:space="preserve">. The Schedule of Events in Section 1.4 identifies the dates and time for these key action items. This portion of the </w:t>
      </w:r>
      <w:proofErr w:type="spellStart"/>
      <w:r w:rsidRPr="00251045">
        <w:rPr>
          <w:rFonts w:ascii="Arial" w:hAnsi="Arial" w:cs="Arial"/>
          <w:sz w:val="20"/>
          <w:szCs w:val="20"/>
        </w:rPr>
        <w:t>eRFP</w:t>
      </w:r>
      <w:proofErr w:type="spellEnd"/>
      <w:r w:rsidRPr="00251045">
        <w:rPr>
          <w:rFonts w:ascii="Arial" w:hAnsi="Arial" w:cs="Arial"/>
          <w:sz w:val="20"/>
          <w:szCs w:val="20"/>
        </w:rPr>
        <w:t xml:space="preserve"> provides high-level instructions regarding the process for reviewing the </w:t>
      </w:r>
      <w:proofErr w:type="spellStart"/>
      <w:r w:rsidRPr="00251045">
        <w:rPr>
          <w:rFonts w:ascii="Arial" w:hAnsi="Arial" w:cs="Arial"/>
          <w:sz w:val="20"/>
          <w:szCs w:val="20"/>
        </w:rPr>
        <w:t>eRFP</w:t>
      </w:r>
      <w:proofErr w:type="spellEnd"/>
      <w:r w:rsidRPr="00251045">
        <w:rPr>
          <w:rFonts w:ascii="Arial" w:hAnsi="Arial" w:cs="Arial"/>
          <w:sz w:val="20"/>
          <w:szCs w:val="20"/>
        </w:rPr>
        <w:t xml:space="preserve">, preparing a response to the </w:t>
      </w:r>
      <w:proofErr w:type="spellStart"/>
      <w:r w:rsidRPr="00251045">
        <w:rPr>
          <w:rFonts w:ascii="Arial" w:hAnsi="Arial" w:cs="Arial"/>
          <w:sz w:val="20"/>
          <w:szCs w:val="20"/>
        </w:rPr>
        <w:t>eRFP</w:t>
      </w:r>
      <w:proofErr w:type="spellEnd"/>
      <w:r w:rsidRPr="00251045">
        <w:rPr>
          <w:rFonts w:ascii="Arial" w:hAnsi="Arial" w:cs="Arial"/>
          <w:sz w:val="20"/>
          <w:szCs w:val="20"/>
        </w:rPr>
        <w:t xml:space="preserve"> and submitting a response to the </w:t>
      </w:r>
      <w:proofErr w:type="spellStart"/>
      <w:r w:rsidRPr="00251045">
        <w:rPr>
          <w:rFonts w:ascii="Arial" w:hAnsi="Arial" w:cs="Arial"/>
          <w:sz w:val="20"/>
          <w:szCs w:val="20"/>
        </w:rPr>
        <w:t>eRFP</w:t>
      </w:r>
      <w:proofErr w:type="spellEnd"/>
      <w:r w:rsidRPr="00251045">
        <w:rPr>
          <w:rFonts w:ascii="Arial" w:hAnsi="Arial" w:cs="Arial"/>
          <w:sz w:val="20"/>
          <w:szCs w:val="20"/>
        </w:rPr>
        <w:t xml:space="preserve">.  Suppliers are </w:t>
      </w:r>
      <w:r w:rsidRPr="00251045">
        <w:rPr>
          <w:rFonts w:ascii="Arial" w:hAnsi="Arial" w:cs="Arial"/>
          <w:sz w:val="20"/>
          <w:szCs w:val="20"/>
          <w:u w:val="single"/>
        </w:rPr>
        <w:t xml:space="preserve">required to access, print, and utilize the training materials identified in Section 2.2.1 of this </w:t>
      </w:r>
      <w:proofErr w:type="spellStart"/>
      <w:r w:rsidRPr="00251045">
        <w:rPr>
          <w:rFonts w:ascii="Arial" w:hAnsi="Arial" w:cs="Arial"/>
          <w:sz w:val="20"/>
          <w:szCs w:val="20"/>
          <w:u w:val="single"/>
        </w:rPr>
        <w:t>eRFP</w:t>
      </w:r>
      <w:proofErr w:type="spellEnd"/>
      <w:r w:rsidRPr="00251045">
        <w:rPr>
          <w:rFonts w:ascii="Arial" w:hAnsi="Arial" w:cs="Arial"/>
          <w:sz w:val="20"/>
          <w:szCs w:val="20"/>
          <w:u w:val="single"/>
        </w:rPr>
        <w:t xml:space="preserve"> to ensure the supplier successfully submit a response to this </w:t>
      </w:r>
      <w:proofErr w:type="spellStart"/>
      <w:r w:rsidRPr="00251045">
        <w:rPr>
          <w:rFonts w:ascii="Arial" w:hAnsi="Arial" w:cs="Arial"/>
          <w:sz w:val="20"/>
          <w:szCs w:val="20"/>
          <w:u w:val="single"/>
        </w:rPr>
        <w:t>eRFP</w:t>
      </w:r>
      <w:proofErr w:type="spellEnd"/>
      <w:r w:rsidRPr="00251045">
        <w:rPr>
          <w:rFonts w:ascii="Arial" w:hAnsi="Arial" w:cs="Arial"/>
          <w:sz w:val="20"/>
          <w:szCs w:val="20"/>
          <w:u w:val="single"/>
        </w:rPr>
        <w:t>.</w:t>
      </w:r>
    </w:p>
    <w:p w14:paraId="4C69344D" w14:textId="77777777" w:rsidR="00251045" w:rsidRPr="00B347A7" w:rsidRDefault="00251045" w:rsidP="00251045">
      <w:pPr>
        <w:pStyle w:val="ListParagraph"/>
        <w:ind w:left="792"/>
        <w:jc w:val="both"/>
        <w:rPr>
          <w:rFonts w:ascii="Arial" w:hAnsi="Arial" w:cs="Arial"/>
          <w:b/>
          <w:bCs/>
          <w:sz w:val="20"/>
          <w:szCs w:val="20"/>
        </w:rPr>
      </w:pPr>
    </w:p>
    <w:p w14:paraId="1A216E15" w14:textId="77777777" w:rsidR="00251045" w:rsidRPr="00251045" w:rsidRDefault="00B347A7" w:rsidP="00251045">
      <w:pPr>
        <w:pStyle w:val="ListParagraph"/>
        <w:numPr>
          <w:ilvl w:val="2"/>
          <w:numId w:val="3"/>
        </w:numPr>
        <w:jc w:val="both"/>
        <w:rPr>
          <w:rFonts w:ascii="Arial" w:hAnsi="Arial" w:cs="Arial"/>
          <w:b/>
          <w:bCs/>
          <w:sz w:val="20"/>
          <w:szCs w:val="20"/>
        </w:rPr>
      </w:pPr>
      <w:proofErr w:type="spellStart"/>
      <w:r>
        <w:rPr>
          <w:rFonts w:ascii="Arial" w:hAnsi="Arial" w:cs="Arial"/>
          <w:b/>
          <w:sz w:val="20"/>
          <w:szCs w:val="20"/>
        </w:rPr>
        <w:t>eRFP</w:t>
      </w:r>
      <w:proofErr w:type="spellEnd"/>
      <w:r>
        <w:rPr>
          <w:rFonts w:ascii="Arial" w:hAnsi="Arial" w:cs="Arial"/>
          <w:b/>
          <w:sz w:val="20"/>
          <w:szCs w:val="20"/>
        </w:rPr>
        <w:t xml:space="preserve"> Released</w:t>
      </w:r>
    </w:p>
    <w:p w14:paraId="249B77CB" w14:textId="77777777" w:rsidR="00251045" w:rsidRDefault="00251045" w:rsidP="00251045">
      <w:pPr>
        <w:pStyle w:val="ListParagraph"/>
        <w:ind w:left="1224"/>
        <w:jc w:val="both"/>
        <w:rPr>
          <w:rFonts w:ascii="Arial" w:hAnsi="Arial" w:cs="Arial"/>
          <w:sz w:val="20"/>
          <w:szCs w:val="20"/>
        </w:rPr>
      </w:pPr>
      <w:r w:rsidRPr="00251045">
        <w:rPr>
          <w:rFonts w:ascii="Arial" w:hAnsi="Arial" w:cs="Arial"/>
          <w:sz w:val="20"/>
          <w:szCs w:val="20"/>
        </w:rPr>
        <w:t xml:space="preserve">The release of the </w:t>
      </w:r>
      <w:proofErr w:type="spellStart"/>
      <w:r w:rsidRPr="00251045">
        <w:rPr>
          <w:rFonts w:ascii="Arial" w:hAnsi="Arial" w:cs="Arial"/>
          <w:sz w:val="20"/>
          <w:szCs w:val="20"/>
        </w:rPr>
        <w:t>eRFP</w:t>
      </w:r>
      <w:proofErr w:type="spellEnd"/>
      <w:r w:rsidRPr="00251045">
        <w:rPr>
          <w:rFonts w:ascii="Arial" w:hAnsi="Arial" w:cs="Arial"/>
          <w:sz w:val="20"/>
          <w:szCs w:val="20"/>
        </w:rPr>
        <w:t xml:space="preserve"> is formally communicated through the posting of this </w:t>
      </w:r>
      <w:proofErr w:type="spellStart"/>
      <w:r w:rsidRPr="00251045">
        <w:rPr>
          <w:rFonts w:ascii="Arial" w:hAnsi="Arial" w:cs="Arial"/>
          <w:sz w:val="20"/>
          <w:szCs w:val="20"/>
        </w:rPr>
        <w:t>eRFP</w:t>
      </w:r>
      <w:proofErr w:type="spellEnd"/>
      <w:r w:rsidRPr="00251045">
        <w:rPr>
          <w:rFonts w:ascii="Arial" w:hAnsi="Arial" w:cs="Arial"/>
          <w:sz w:val="20"/>
          <w:szCs w:val="20"/>
        </w:rPr>
        <w:t xml:space="preserve"> as an event in Team Georgia Marketplace™ and by a public announcement posted to the Georgia Procurement Registry, which is accessible online as follows: </w:t>
      </w:r>
      <w:hyperlink r:id="rId10" w:history="1">
        <w:r w:rsidRPr="00251045">
          <w:rPr>
            <w:rStyle w:val="Hyperlink"/>
            <w:rFonts w:ascii="Arial" w:hAnsi="Arial" w:cs="Arial"/>
            <w:sz w:val="20"/>
            <w:szCs w:val="20"/>
          </w:rPr>
          <w:t>http://ssl.doas.state.ga.us/PRSapp/PR_index.jsp</w:t>
        </w:r>
      </w:hyperlink>
      <w:r w:rsidRPr="00251045">
        <w:rPr>
          <w:rFonts w:ascii="Arial" w:hAnsi="Arial" w:cs="Arial"/>
          <w:sz w:val="20"/>
          <w:szCs w:val="20"/>
        </w:rPr>
        <w:t xml:space="preserve">  </w:t>
      </w:r>
    </w:p>
    <w:p w14:paraId="31D16583" w14:textId="77777777" w:rsidR="00251045" w:rsidRDefault="00251045" w:rsidP="00251045">
      <w:pPr>
        <w:pStyle w:val="ListParagraph"/>
        <w:ind w:left="1224"/>
        <w:jc w:val="both"/>
        <w:rPr>
          <w:rFonts w:ascii="Arial" w:hAnsi="Arial" w:cs="Arial"/>
          <w:sz w:val="20"/>
          <w:szCs w:val="20"/>
        </w:rPr>
      </w:pPr>
    </w:p>
    <w:p w14:paraId="31E4FBA3" w14:textId="7B4F71E5" w:rsidR="00251045" w:rsidRPr="00251045" w:rsidRDefault="00251045" w:rsidP="00251045">
      <w:pPr>
        <w:pStyle w:val="ListParagraph"/>
        <w:ind w:left="1224"/>
        <w:jc w:val="both"/>
        <w:rPr>
          <w:rFonts w:ascii="Arial" w:hAnsi="Arial" w:cs="Arial"/>
          <w:b/>
          <w:bCs/>
          <w:sz w:val="20"/>
          <w:szCs w:val="20"/>
        </w:rPr>
      </w:pPr>
      <w:r w:rsidRPr="00251045">
        <w:rPr>
          <w:rFonts w:ascii="Arial" w:hAnsi="Arial" w:cs="Arial"/>
          <w:sz w:val="20"/>
          <w:szCs w:val="20"/>
        </w:rPr>
        <w:t xml:space="preserve">This </w:t>
      </w:r>
      <w:proofErr w:type="spellStart"/>
      <w:r w:rsidRPr="00251045">
        <w:rPr>
          <w:rFonts w:ascii="Arial" w:hAnsi="Arial" w:cs="Arial"/>
          <w:sz w:val="20"/>
          <w:szCs w:val="20"/>
        </w:rPr>
        <w:t>eRFP</w:t>
      </w:r>
      <w:proofErr w:type="spellEnd"/>
      <w:r w:rsidRPr="00251045">
        <w:rPr>
          <w:rFonts w:ascii="Arial" w:hAnsi="Arial" w:cs="Arial"/>
          <w:sz w:val="20"/>
          <w:szCs w:val="20"/>
        </w:rPr>
        <w:t xml:space="preserve"> is being conducted through Team Georgia Marketplace™, an online, electronic tool, which allows a supplier to register, logon, select answers and type text in response to questions, and upload any necessary documents.  Team Georgia Marketplace™ permits a supplier to build and save a response over time until the supplier is ready to submit the completed response.  Each supplier interested in competing to win a contract award must complete and submit a response to this </w:t>
      </w:r>
      <w:proofErr w:type="spellStart"/>
      <w:r w:rsidRPr="00251045">
        <w:rPr>
          <w:rFonts w:ascii="Arial" w:hAnsi="Arial" w:cs="Arial"/>
          <w:sz w:val="20"/>
          <w:szCs w:val="20"/>
        </w:rPr>
        <w:t>eRFP</w:t>
      </w:r>
      <w:proofErr w:type="spellEnd"/>
      <w:r w:rsidRPr="00251045">
        <w:rPr>
          <w:rFonts w:ascii="Arial" w:hAnsi="Arial" w:cs="Arial"/>
          <w:sz w:val="20"/>
          <w:szCs w:val="20"/>
        </w:rPr>
        <w:t xml:space="preserve"> using Team Georgia Marketplace™.  Therefore, each supplier MUST carefully review the instructions and training information from the following link for a comprehensive overview of the functionality of Team Georgia Marketplace™: </w:t>
      </w:r>
      <w:hyperlink r:id="rId11" w:history="1">
        <w:r w:rsidRPr="00251045">
          <w:rPr>
            <w:rStyle w:val="Hyperlink"/>
            <w:rFonts w:ascii="Arial" w:hAnsi="Arial" w:cs="Arial"/>
            <w:sz w:val="20"/>
            <w:szCs w:val="20"/>
          </w:rPr>
          <w:t>http://doas.ga.gov/state-purchasing/purchasing-education-and-training/supplier-training</w:t>
        </w:r>
      </w:hyperlink>
    </w:p>
    <w:p w14:paraId="141F3420" w14:textId="77777777" w:rsidR="00251045" w:rsidRPr="00B347A7" w:rsidRDefault="00251045" w:rsidP="00251045">
      <w:pPr>
        <w:pStyle w:val="ListParagraph"/>
        <w:ind w:left="1224"/>
        <w:jc w:val="both"/>
        <w:rPr>
          <w:rFonts w:ascii="Arial" w:hAnsi="Arial" w:cs="Arial"/>
          <w:b/>
          <w:bCs/>
          <w:sz w:val="20"/>
          <w:szCs w:val="20"/>
        </w:rPr>
      </w:pPr>
    </w:p>
    <w:p w14:paraId="1229C5F8" w14:textId="3CCADE9F" w:rsidR="00B347A7" w:rsidRPr="00251045" w:rsidRDefault="00B347A7" w:rsidP="00251045">
      <w:pPr>
        <w:pStyle w:val="ListParagraph"/>
        <w:numPr>
          <w:ilvl w:val="2"/>
          <w:numId w:val="3"/>
        </w:numPr>
        <w:jc w:val="both"/>
        <w:rPr>
          <w:rFonts w:ascii="Arial" w:hAnsi="Arial" w:cs="Arial"/>
          <w:b/>
          <w:bCs/>
          <w:sz w:val="20"/>
          <w:szCs w:val="20"/>
        </w:rPr>
      </w:pPr>
      <w:proofErr w:type="spellStart"/>
      <w:r>
        <w:rPr>
          <w:rFonts w:ascii="Arial" w:hAnsi="Arial" w:cs="Arial"/>
          <w:b/>
          <w:sz w:val="20"/>
          <w:szCs w:val="20"/>
        </w:rPr>
        <w:t>eRFP</w:t>
      </w:r>
      <w:proofErr w:type="spellEnd"/>
      <w:r>
        <w:rPr>
          <w:rFonts w:ascii="Arial" w:hAnsi="Arial" w:cs="Arial"/>
          <w:b/>
          <w:sz w:val="20"/>
          <w:szCs w:val="20"/>
        </w:rPr>
        <w:t xml:space="preserve"> Review</w:t>
      </w:r>
    </w:p>
    <w:p w14:paraId="0D727FB0" w14:textId="77777777" w:rsidR="00251045" w:rsidRPr="00773F68" w:rsidRDefault="00251045" w:rsidP="00251045">
      <w:pPr>
        <w:keepNext/>
        <w:spacing w:line="260" w:lineRule="exact"/>
        <w:ind w:left="1224"/>
        <w:jc w:val="both"/>
        <w:rPr>
          <w:rFonts w:ascii="Arial" w:hAnsi="Arial" w:cs="Arial"/>
          <w:sz w:val="20"/>
          <w:szCs w:val="20"/>
        </w:rPr>
      </w:pPr>
      <w:r w:rsidRPr="00773F68">
        <w:rPr>
          <w:rFonts w:ascii="Arial" w:hAnsi="Arial" w:cs="Arial"/>
          <w:sz w:val="20"/>
          <w:szCs w:val="20"/>
        </w:rPr>
        <w:t xml:space="preserve">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(or “Sourcing Event”) consists of the following: this document, entitled “The </w:t>
      </w:r>
      <w:r>
        <w:rPr>
          <w:rFonts w:ascii="Arial" w:hAnsi="Arial" w:cs="Arial"/>
          <w:sz w:val="20"/>
          <w:szCs w:val="20"/>
        </w:rPr>
        <w:t>Lead State</w:t>
      </w:r>
      <w:r w:rsidRPr="00773F68">
        <w:rPr>
          <w:rFonts w:ascii="Arial" w:hAnsi="Arial" w:cs="Arial"/>
          <w:sz w:val="20"/>
          <w:szCs w:val="20"/>
        </w:rPr>
        <w:t xml:space="preserv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Document”, and any and all information included in the Sourcing Event, as posted online on Team Georgia Marketplace™, including any and all documents provided by the </w:t>
      </w:r>
      <w:r>
        <w:rPr>
          <w:rFonts w:ascii="Arial" w:hAnsi="Arial" w:cs="Arial"/>
          <w:sz w:val="20"/>
          <w:szCs w:val="20"/>
        </w:rPr>
        <w:t>Lead State</w:t>
      </w:r>
      <w:r w:rsidRPr="00773F68">
        <w:rPr>
          <w:rFonts w:ascii="Arial" w:hAnsi="Arial" w:cs="Arial"/>
          <w:sz w:val="20"/>
          <w:szCs w:val="20"/>
        </w:rPr>
        <w:t xml:space="preserve"> as attachments to the Sourcing Event or links contained within the Sourcing Event or its attached documents.  </w:t>
      </w:r>
    </w:p>
    <w:p w14:paraId="7C993FDA" w14:textId="77777777" w:rsidR="00251045" w:rsidRPr="00773F68" w:rsidRDefault="00251045" w:rsidP="00251045">
      <w:pPr>
        <w:keepNext/>
        <w:spacing w:line="260" w:lineRule="exact"/>
        <w:ind w:left="1224"/>
        <w:jc w:val="both"/>
        <w:rPr>
          <w:rFonts w:ascii="Arial" w:hAnsi="Arial" w:cs="Arial"/>
          <w:sz w:val="20"/>
          <w:szCs w:val="20"/>
        </w:rPr>
      </w:pPr>
    </w:p>
    <w:p w14:paraId="1E3381E3" w14:textId="20CDD090" w:rsidR="00251045" w:rsidRPr="00773F68" w:rsidRDefault="00251045" w:rsidP="00251045">
      <w:pPr>
        <w:keepNext/>
        <w:spacing w:line="260" w:lineRule="exact"/>
        <w:ind w:left="1224"/>
        <w:jc w:val="both"/>
        <w:rPr>
          <w:rFonts w:ascii="Arial" w:hAnsi="Arial" w:cs="Arial"/>
          <w:sz w:val="20"/>
          <w:szCs w:val="20"/>
        </w:rPr>
      </w:pPr>
      <w:r w:rsidRPr="00773F68">
        <w:rPr>
          <w:rFonts w:ascii="Arial" w:hAnsi="Arial" w:cs="Arial"/>
          <w:sz w:val="20"/>
          <w:szCs w:val="20"/>
        </w:rPr>
        <w:t xml:space="preserve">Please carefully review all information contained in the Event, including all documents available as attachments or available through links.  A complete list of RFP Attachments can be found in Section </w:t>
      </w:r>
      <w:r w:rsidR="00407934">
        <w:rPr>
          <w:rFonts w:ascii="Arial" w:hAnsi="Arial" w:cs="Arial"/>
          <w:sz w:val="20"/>
          <w:szCs w:val="20"/>
        </w:rPr>
        <w:t>9</w:t>
      </w:r>
      <w:r w:rsidRPr="00773F68">
        <w:rPr>
          <w:rFonts w:ascii="Arial" w:hAnsi="Arial" w:cs="Arial"/>
          <w:sz w:val="20"/>
          <w:szCs w:val="20"/>
        </w:rPr>
        <w:t xml:space="preserve">.   Please download, save, and carefully review all documents in accordance with the instructions provided in Section 2 “Instructions to Suppliers” of this </w:t>
      </w:r>
      <w:proofErr w:type="spellStart"/>
      <w:r w:rsidRPr="00773F68">
        <w:rPr>
          <w:rFonts w:ascii="Arial" w:hAnsi="Arial" w:cs="Arial"/>
          <w:sz w:val="20"/>
          <w:szCs w:val="20"/>
        </w:rPr>
        <w:t>eRFP</w:t>
      </w:r>
      <w:proofErr w:type="spellEnd"/>
      <w:r w:rsidRPr="00773F68">
        <w:rPr>
          <w:rFonts w:ascii="Arial" w:hAnsi="Arial" w:cs="Arial"/>
          <w:sz w:val="20"/>
          <w:szCs w:val="20"/>
        </w:rPr>
        <w:t xml:space="preserve">.  Any difficulty accessing the Event or opening </w:t>
      </w:r>
      <w:r w:rsidRPr="00773F68">
        <w:rPr>
          <w:rFonts w:ascii="Arial" w:hAnsi="Arial" w:cs="Arial"/>
          <w:sz w:val="20"/>
          <w:szCs w:val="20"/>
        </w:rPr>
        <w:lastRenderedPageBreak/>
        <w:t>provided links or documents should be reported immediately to the Issuing Officer (See Section 1.5) and/or the Help Desk (Section 2.2.8).  Attached documents may be found as follows:</w:t>
      </w:r>
    </w:p>
    <w:p w14:paraId="390AA653" w14:textId="77777777" w:rsidR="00251045" w:rsidRPr="00773F68" w:rsidRDefault="00251045" w:rsidP="00251045">
      <w:pPr>
        <w:spacing w:line="260" w:lineRule="exact"/>
        <w:ind w:left="1620"/>
        <w:jc w:val="both"/>
        <w:rPr>
          <w:rFonts w:ascii="Arial" w:hAnsi="Arial" w:cs="Arial"/>
          <w:sz w:val="20"/>
          <w:szCs w:val="20"/>
        </w:rPr>
      </w:pPr>
    </w:p>
    <w:p w14:paraId="689B9538" w14:textId="77777777" w:rsidR="00251045" w:rsidRPr="00773F68" w:rsidRDefault="00251045" w:rsidP="00251045">
      <w:pPr>
        <w:numPr>
          <w:ilvl w:val="0"/>
          <w:numId w:val="13"/>
        </w:numPr>
        <w:spacing w:line="260" w:lineRule="exact"/>
        <w:ind w:left="2160" w:hanging="540"/>
        <w:jc w:val="both"/>
        <w:rPr>
          <w:rFonts w:ascii="Arial" w:hAnsi="Arial" w:cs="Arial"/>
          <w:sz w:val="20"/>
          <w:szCs w:val="20"/>
        </w:rPr>
      </w:pPr>
      <w:r w:rsidRPr="00773F68">
        <w:rPr>
          <w:rFonts w:ascii="Arial" w:hAnsi="Arial" w:cs="Arial"/>
          <w:sz w:val="20"/>
          <w:szCs w:val="20"/>
          <w:u w:val="single"/>
        </w:rPr>
        <w:t>First</w:t>
      </w:r>
      <w:r w:rsidRPr="00773F68">
        <w:rPr>
          <w:rFonts w:ascii="Arial" w:hAnsi="Arial" w:cs="Arial"/>
          <w:sz w:val="20"/>
          <w:szCs w:val="20"/>
        </w:rPr>
        <w:t xml:space="preserve">, the </w:t>
      </w:r>
      <w:r>
        <w:rPr>
          <w:rFonts w:ascii="Arial" w:hAnsi="Arial" w:cs="Arial"/>
          <w:sz w:val="20"/>
          <w:szCs w:val="20"/>
        </w:rPr>
        <w:t>Lead State</w:t>
      </w:r>
      <w:r w:rsidRPr="00773F68">
        <w:rPr>
          <w:rFonts w:ascii="Arial" w:hAnsi="Arial" w:cs="Arial"/>
          <w:sz w:val="20"/>
          <w:szCs w:val="20"/>
        </w:rPr>
        <w:t xml:space="preserve"> will provide documents at the “header” level of the Event.  Please select “View/Add General Comments &amp; Attachments”, which appears at the top of the screen of the Event under the “Event Details” Section.  Next, by selecting “View Event Attachments”, the supplier may open and save all the available documents.  In this location, the supplier is most likely to find this document (The </w:t>
      </w:r>
      <w:r>
        <w:rPr>
          <w:rFonts w:ascii="Arial" w:hAnsi="Arial" w:cs="Arial"/>
          <w:sz w:val="20"/>
          <w:szCs w:val="20"/>
        </w:rPr>
        <w:t>Lead State</w:t>
      </w:r>
      <w:r w:rsidRPr="00773F68">
        <w:rPr>
          <w:rFonts w:ascii="Arial" w:hAnsi="Arial" w:cs="Arial"/>
          <w:sz w:val="20"/>
          <w:szCs w:val="20"/>
        </w:rPr>
        <w:t xml:space="preserv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Document) as well as the worksheets referenced in Section 4 “</w:t>
      </w:r>
      <w:proofErr w:type="spellStart"/>
      <w:r w:rsidRPr="00773F68">
        <w:rPr>
          <w:rFonts w:ascii="Arial" w:hAnsi="Arial" w:cs="Arial"/>
          <w:sz w:val="20"/>
          <w:szCs w:val="20"/>
        </w:rPr>
        <w:t>eRFP</w:t>
      </w:r>
      <w:proofErr w:type="spellEnd"/>
      <w:r w:rsidRPr="00773F68">
        <w:rPr>
          <w:rFonts w:ascii="Arial" w:hAnsi="Arial" w:cs="Arial"/>
          <w:sz w:val="20"/>
          <w:szCs w:val="20"/>
        </w:rPr>
        <w:t xml:space="preserve"> Proposal Factors”, such as the Mandatory Response Worksheet, the Mandatory Scored Requirements, and the Additional Scored Responses.  Please thoroughly review all provided attachments.</w:t>
      </w:r>
    </w:p>
    <w:p w14:paraId="33B861BB" w14:textId="77777777" w:rsidR="00251045" w:rsidRPr="00773F68" w:rsidRDefault="00251045" w:rsidP="00251045">
      <w:pPr>
        <w:spacing w:line="260" w:lineRule="exact"/>
        <w:ind w:left="1980"/>
        <w:jc w:val="both"/>
        <w:rPr>
          <w:rFonts w:ascii="Arial" w:hAnsi="Arial" w:cs="Arial"/>
          <w:sz w:val="20"/>
          <w:szCs w:val="20"/>
        </w:rPr>
      </w:pPr>
    </w:p>
    <w:p w14:paraId="438A1B59" w14:textId="77777777" w:rsidR="00251045" w:rsidRPr="00773F68" w:rsidRDefault="00251045" w:rsidP="00251045">
      <w:pPr>
        <w:numPr>
          <w:ilvl w:val="0"/>
          <w:numId w:val="13"/>
        </w:numPr>
        <w:spacing w:line="260" w:lineRule="exact"/>
        <w:ind w:left="2160" w:hanging="540"/>
        <w:jc w:val="both"/>
        <w:rPr>
          <w:rFonts w:ascii="Arial" w:hAnsi="Arial" w:cs="Arial"/>
          <w:sz w:val="20"/>
          <w:szCs w:val="20"/>
        </w:rPr>
      </w:pPr>
      <w:r w:rsidRPr="00773F68">
        <w:rPr>
          <w:rFonts w:ascii="Arial" w:hAnsi="Arial" w:cs="Arial"/>
          <w:sz w:val="20"/>
          <w:szCs w:val="20"/>
          <w:u w:val="single"/>
        </w:rPr>
        <w:t>Second</w:t>
      </w:r>
      <w:r w:rsidRPr="00773F68">
        <w:rPr>
          <w:rFonts w:ascii="Arial" w:hAnsi="Arial" w:cs="Arial"/>
          <w:sz w:val="20"/>
          <w:szCs w:val="20"/>
        </w:rPr>
        <w:t xml:space="preserve">, the </w:t>
      </w:r>
      <w:r>
        <w:rPr>
          <w:rFonts w:ascii="Arial" w:hAnsi="Arial" w:cs="Arial"/>
          <w:sz w:val="20"/>
          <w:szCs w:val="20"/>
        </w:rPr>
        <w:t>Lead State</w:t>
      </w:r>
      <w:r w:rsidRPr="00773F68">
        <w:rPr>
          <w:rFonts w:ascii="Arial" w:hAnsi="Arial" w:cs="Arial"/>
          <w:sz w:val="20"/>
          <w:szCs w:val="20"/>
        </w:rPr>
        <w:t xml:space="preserve"> may also provide documents at the “line detail” level of the Event.  Please navigate to “Step 2: Enter Line Bid Responses”, which appears towards the bottom of the screen of the Event.  Please access any provided documents as follows:</w:t>
      </w:r>
    </w:p>
    <w:p w14:paraId="24480C10" w14:textId="77777777" w:rsidR="00251045" w:rsidRPr="00773F68" w:rsidRDefault="00251045" w:rsidP="00251045">
      <w:pPr>
        <w:numPr>
          <w:ilvl w:val="1"/>
          <w:numId w:val="13"/>
        </w:numPr>
        <w:spacing w:line="260" w:lineRule="exact"/>
        <w:ind w:left="2880"/>
        <w:jc w:val="both"/>
        <w:rPr>
          <w:rFonts w:ascii="Arial" w:hAnsi="Arial" w:cs="Arial"/>
          <w:sz w:val="20"/>
          <w:szCs w:val="20"/>
        </w:rPr>
      </w:pPr>
      <w:r w:rsidRPr="00773F68">
        <w:rPr>
          <w:rFonts w:ascii="Arial" w:hAnsi="Arial" w:cs="Arial"/>
          <w:sz w:val="20"/>
          <w:szCs w:val="20"/>
        </w:rPr>
        <w:t>First Method:</w:t>
      </w:r>
    </w:p>
    <w:p w14:paraId="7B037669" w14:textId="77777777" w:rsidR="00251045" w:rsidRPr="00773F68" w:rsidRDefault="00251045" w:rsidP="00251045">
      <w:pPr>
        <w:numPr>
          <w:ilvl w:val="3"/>
          <w:numId w:val="13"/>
        </w:numPr>
        <w:spacing w:line="260" w:lineRule="exact"/>
        <w:ind w:left="3510"/>
        <w:jc w:val="both"/>
        <w:rPr>
          <w:rFonts w:ascii="Arial" w:hAnsi="Arial" w:cs="Arial"/>
          <w:sz w:val="20"/>
          <w:szCs w:val="20"/>
        </w:rPr>
      </w:pPr>
      <w:r w:rsidRPr="00773F68">
        <w:rPr>
          <w:rFonts w:ascii="Arial" w:hAnsi="Arial" w:cs="Arial"/>
          <w:sz w:val="20"/>
          <w:szCs w:val="20"/>
        </w:rPr>
        <w:t xml:space="preserve">To the right of each line appearing under Step 2, the Event contains a “Bid” link.  By selecting the “Bid” link, the supplier will navigate to a new page of the Event.  </w:t>
      </w:r>
    </w:p>
    <w:p w14:paraId="4EE2879D" w14:textId="77777777" w:rsidR="00251045" w:rsidRPr="00773F68" w:rsidRDefault="00251045" w:rsidP="00251045">
      <w:pPr>
        <w:numPr>
          <w:ilvl w:val="3"/>
          <w:numId w:val="13"/>
        </w:numPr>
        <w:spacing w:line="260" w:lineRule="exact"/>
        <w:ind w:left="3510"/>
        <w:jc w:val="both"/>
        <w:rPr>
          <w:rFonts w:ascii="Arial" w:hAnsi="Arial" w:cs="Arial"/>
          <w:sz w:val="20"/>
          <w:szCs w:val="20"/>
        </w:rPr>
      </w:pPr>
      <w:r w:rsidRPr="00773F68">
        <w:rPr>
          <w:rFonts w:ascii="Arial" w:hAnsi="Arial" w:cs="Arial"/>
          <w:sz w:val="20"/>
          <w:szCs w:val="20"/>
        </w:rPr>
        <w:t>On this new page, the supplier can select “View/Add Question Comments and Attachments” to locate attached documents.</w:t>
      </w:r>
    </w:p>
    <w:p w14:paraId="63797A69" w14:textId="77777777" w:rsidR="00251045" w:rsidRPr="00773F68" w:rsidRDefault="00251045" w:rsidP="00251045">
      <w:pPr>
        <w:numPr>
          <w:ilvl w:val="1"/>
          <w:numId w:val="13"/>
        </w:numPr>
        <w:spacing w:line="260" w:lineRule="exact"/>
        <w:ind w:left="2880"/>
        <w:jc w:val="both"/>
        <w:rPr>
          <w:rFonts w:ascii="Arial" w:hAnsi="Arial" w:cs="Arial"/>
          <w:sz w:val="20"/>
          <w:szCs w:val="20"/>
        </w:rPr>
      </w:pPr>
      <w:r w:rsidRPr="00773F68">
        <w:rPr>
          <w:rFonts w:ascii="Arial" w:hAnsi="Arial" w:cs="Arial"/>
          <w:sz w:val="20"/>
          <w:szCs w:val="20"/>
        </w:rPr>
        <w:t>Second Method:</w:t>
      </w:r>
    </w:p>
    <w:p w14:paraId="4659E8F5" w14:textId="77777777" w:rsidR="00251045" w:rsidRPr="00773F68" w:rsidRDefault="00251045" w:rsidP="00251045">
      <w:pPr>
        <w:numPr>
          <w:ilvl w:val="3"/>
          <w:numId w:val="13"/>
        </w:numPr>
        <w:spacing w:line="260" w:lineRule="exact"/>
        <w:ind w:left="3510"/>
        <w:jc w:val="both"/>
        <w:rPr>
          <w:rFonts w:ascii="Arial" w:hAnsi="Arial" w:cs="Arial"/>
          <w:sz w:val="20"/>
          <w:szCs w:val="20"/>
        </w:rPr>
      </w:pPr>
      <w:r w:rsidRPr="00773F68">
        <w:rPr>
          <w:rFonts w:ascii="Arial" w:hAnsi="Arial" w:cs="Arial"/>
          <w:sz w:val="20"/>
          <w:szCs w:val="20"/>
        </w:rPr>
        <w:t>To the right of each line appearing under Step 2, the Event contains a “Line Comments/Files” icon (appears as a bubble with text).  By selecting the “Line Comments/Files” icon, the supplier will navigate to a new page of the Event.</w:t>
      </w:r>
    </w:p>
    <w:p w14:paraId="024ADE8B" w14:textId="77777777" w:rsidR="00251045" w:rsidRPr="00773F68" w:rsidRDefault="00251045" w:rsidP="00251045">
      <w:pPr>
        <w:numPr>
          <w:ilvl w:val="3"/>
          <w:numId w:val="13"/>
        </w:numPr>
        <w:spacing w:line="260" w:lineRule="exact"/>
        <w:ind w:left="3510"/>
        <w:jc w:val="both"/>
        <w:rPr>
          <w:rFonts w:ascii="Arial" w:hAnsi="Arial" w:cs="Arial"/>
          <w:sz w:val="20"/>
          <w:szCs w:val="20"/>
        </w:rPr>
      </w:pPr>
      <w:r w:rsidRPr="00773F68">
        <w:rPr>
          <w:rFonts w:ascii="Arial" w:hAnsi="Arial" w:cs="Arial"/>
          <w:bCs/>
          <w:sz w:val="20"/>
          <w:szCs w:val="20"/>
        </w:rPr>
        <w:t>On this new page, the supplier can locate attached documents.</w:t>
      </w:r>
    </w:p>
    <w:p w14:paraId="0D481E51" w14:textId="77777777" w:rsidR="00251045" w:rsidRPr="00773F68" w:rsidRDefault="00251045" w:rsidP="00251045">
      <w:pPr>
        <w:spacing w:line="260" w:lineRule="exact"/>
        <w:jc w:val="both"/>
        <w:rPr>
          <w:rFonts w:ascii="Arial" w:hAnsi="Arial" w:cs="Arial"/>
          <w:sz w:val="20"/>
          <w:szCs w:val="20"/>
        </w:rPr>
      </w:pPr>
    </w:p>
    <w:p w14:paraId="22BFB62A" w14:textId="77777777" w:rsidR="00251045" w:rsidRPr="00773F68" w:rsidRDefault="00251045" w:rsidP="00251045">
      <w:pPr>
        <w:spacing w:line="260" w:lineRule="exact"/>
        <w:ind w:left="2160"/>
        <w:jc w:val="both"/>
        <w:rPr>
          <w:rFonts w:ascii="Arial" w:hAnsi="Arial" w:cs="Arial"/>
          <w:sz w:val="20"/>
          <w:szCs w:val="20"/>
        </w:rPr>
      </w:pPr>
      <w:r w:rsidRPr="00773F68">
        <w:rPr>
          <w:rFonts w:ascii="Arial" w:hAnsi="Arial" w:cs="Arial"/>
          <w:sz w:val="20"/>
          <w:szCs w:val="20"/>
        </w:rPr>
        <w:t xml:space="preserve">In this location, the supplier is most likely to find the cost worksheet (if any, as defined by Section 5 “Cost Proposal”) as well as any other documents provided by the </w:t>
      </w:r>
      <w:r>
        <w:rPr>
          <w:rFonts w:ascii="Arial" w:hAnsi="Arial" w:cs="Arial"/>
          <w:sz w:val="20"/>
          <w:szCs w:val="20"/>
        </w:rPr>
        <w:t>Lead State</w:t>
      </w:r>
      <w:r w:rsidRPr="00773F68">
        <w:rPr>
          <w:rFonts w:ascii="Arial" w:hAnsi="Arial" w:cs="Arial"/>
          <w:sz w:val="20"/>
          <w:szCs w:val="20"/>
        </w:rPr>
        <w:t xml:space="preserve"> with respect to the identified line items.  Please thoroughly review all provided attachments.</w:t>
      </w:r>
    </w:p>
    <w:p w14:paraId="4DCB5B18" w14:textId="77777777" w:rsidR="00251045" w:rsidRPr="00B347A7" w:rsidRDefault="00251045" w:rsidP="00251045">
      <w:pPr>
        <w:pStyle w:val="ListParagraph"/>
        <w:ind w:left="1224"/>
        <w:jc w:val="both"/>
        <w:rPr>
          <w:rFonts w:ascii="Arial" w:hAnsi="Arial" w:cs="Arial"/>
          <w:b/>
          <w:bCs/>
          <w:sz w:val="20"/>
          <w:szCs w:val="20"/>
        </w:rPr>
      </w:pPr>
    </w:p>
    <w:p w14:paraId="1BBF43C9" w14:textId="116FAEC7" w:rsidR="00B347A7"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Preparing a Response</w:t>
      </w:r>
    </w:p>
    <w:p w14:paraId="3FC82301" w14:textId="77777777" w:rsidR="00251045" w:rsidRPr="00773F68" w:rsidRDefault="00251045" w:rsidP="00251045">
      <w:pPr>
        <w:keepNext/>
        <w:spacing w:line="260" w:lineRule="exact"/>
        <w:ind w:left="1224"/>
        <w:jc w:val="both"/>
        <w:rPr>
          <w:rFonts w:ascii="Arial" w:hAnsi="Arial" w:cs="Arial"/>
          <w:sz w:val="20"/>
          <w:szCs w:val="20"/>
        </w:rPr>
      </w:pPr>
      <w:r w:rsidRPr="00773F68">
        <w:rPr>
          <w:rFonts w:ascii="Arial" w:hAnsi="Arial" w:cs="Arial"/>
          <w:sz w:val="20"/>
          <w:szCs w:val="20"/>
        </w:rPr>
        <w:t>As noted earlier, Team Georgia Marketplace™ allows the supplier to answer questions by entering text and numeric responses.  In addition, as noted in Section 2.2.4 “Uploading Forms”, the supplier may also provide information by uploading electronic files.  When preparing a response, the supplier must consider the following instructions:</w:t>
      </w:r>
    </w:p>
    <w:p w14:paraId="7BF3C2D0" w14:textId="77777777" w:rsidR="00251045" w:rsidRPr="00773F68" w:rsidRDefault="00251045" w:rsidP="00251045">
      <w:pPr>
        <w:numPr>
          <w:ilvl w:val="0"/>
          <w:numId w:val="14"/>
        </w:numPr>
        <w:tabs>
          <w:tab w:val="clear" w:pos="1980"/>
          <w:tab w:val="left" w:pos="2160"/>
        </w:tabs>
        <w:spacing w:line="260" w:lineRule="exact"/>
        <w:ind w:left="2160" w:hanging="540"/>
        <w:jc w:val="both"/>
        <w:rPr>
          <w:rFonts w:ascii="Arial" w:hAnsi="Arial" w:cs="Arial"/>
          <w:sz w:val="20"/>
          <w:szCs w:val="20"/>
        </w:rPr>
      </w:pPr>
      <w:r w:rsidRPr="00773F68">
        <w:rPr>
          <w:rFonts w:ascii="Arial" w:hAnsi="Arial" w:cs="Arial"/>
          <w:sz w:val="20"/>
          <w:szCs w:val="20"/>
        </w:rPr>
        <w:t>Use the provided worksheets to prepare your response.  Enter your responses directly into the worksheet.  Unless otherwise directed, do not insert “see attached file” (or similar statements) in the worksheet to reference separate documents.</w:t>
      </w:r>
    </w:p>
    <w:p w14:paraId="5185A384" w14:textId="77777777" w:rsidR="00251045" w:rsidRPr="00773F68" w:rsidRDefault="00251045" w:rsidP="00251045">
      <w:pPr>
        <w:numPr>
          <w:ilvl w:val="0"/>
          <w:numId w:val="14"/>
        </w:numPr>
        <w:tabs>
          <w:tab w:val="clear" w:pos="1980"/>
          <w:tab w:val="left" w:pos="2160"/>
        </w:tabs>
        <w:spacing w:line="260" w:lineRule="exact"/>
        <w:ind w:left="2160" w:hanging="540"/>
        <w:jc w:val="both"/>
        <w:rPr>
          <w:rFonts w:ascii="Arial" w:hAnsi="Arial" w:cs="Arial"/>
          <w:sz w:val="20"/>
          <w:szCs w:val="20"/>
        </w:rPr>
      </w:pPr>
      <w:r w:rsidRPr="00773F68">
        <w:rPr>
          <w:rFonts w:ascii="Arial" w:hAnsi="Arial" w:cs="Arial"/>
          <w:sz w:val="20"/>
          <w:szCs w:val="20"/>
        </w:rPr>
        <w:t>Answer each question in sufficient detail for evaluation while using judgment with regards to the length of response.</w:t>
      </w:r>
    </w:p>
    <w:p w14:paraId="0EDEE5D5" w14:textId="77777777" w:rsidR="00251045" w:rsidRPr="00773F68" w:rsidRDefault="00251045" w:rsidP="00251045">
      <w:pPr>
        <w:numPr>
          <w:ilvl w:val="0"/>
          <w:numId w:val="14"/>
        </w:numPr>
        <w:tabs>
          <w:tab w:val="clear" w:pos="1980"/>
          <w:tab w:val="left" w:pos="2160"/>
        </w:tabs>
        <w:spacing w:line="260" w:lineRule="exact"/>
        <w:ind w:left="2160" w:hanging="540"/>
        <w:jc w:val="both"/>
        <w:rPr>
          <w:rFonts w:ascii="Arial" w:hAnsi="Arial" w:cs="Arial"/>
          <w:sz w:val="20"/>
          <w:szCs w:val="20"/>
        </w:rPr>
      </w:pPr>
      <w:r w:rsidRPr="00773F68">
        <w:rPr>
          <w:rFonts w:ascii="Arial" w:hAnsi="Arial" w:cs="Arial"/>
          <w:sz w:val="20"/>
          <w:szCs w:val="20"/>
        </w:rPr>
        <w:t>Proofread your response and make sure it is accurate and readily understandable.</w:t>
      </w:r>
    </w:p>
    <w:p w14:paraId="1823DEEB" w14:textId="77777777" w:rsidR="00251045" w:rsidRPr="00773F68" w:rsidRDefault="00251045" w:rsidP="00251045">
      <w:pPr>
        <w:numPr>
          <w:ilvl w:val="0"/>
          <w:numId w:val="14"/>
        </w:numPr>
        <w:tabs>
          <w:tab w:val="clear" w:pos="1980"/>
          <w:tab w:val="left" w:pos="2160"/>
        </w:tabs>
        <w:spacing w:line="260" w:lineRule="exact"/>
        <w:ind w:left="2160" w:hanging="540"/>
        <w:jc w:val="both"/>
        <w:rPr>
          <w:rFonts w:ascii="Arial" w:hAnsi="Arial" w:cs="Arial"/>
          <w:sz w:val="20"/>
          <w:szCs w:val="20"/>
        </w:rPr>
      </w:pPr>
      <w:r w:rsidRPr="00773F68">
        <w:rPr>
          <w:rFonts w:ascii="Arial" w:hAnsi="Arial" w:cs="Arial"/>
          <w:sz w:val="20"/>
          <w:szCs w:val="20"/>
        </w:rPr>
        <w:t xml:space="preserve">Label all uploaded files using the corresponding section numbers of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or any other logical name so that the </w:t>
      </w:r>
      <w:r>
        <w:rPr>
          <w:rFonts w:ascii="Arial" w:hAnsi="Arial" w:cs="Arial"/>
          <w:sz w:val="20"/>
          <w:szCs w:val="20"/>
        </w:rPr>
        <w:t xml:space="preserve">Lead State </w:t>
      </w:r>
      <w:r w:rsidRPr="00773F68">
        <w:rPr>
          <w:rFonts w:ascii="Arial" w:hAnsi="Arial" w:cs="Arial"/>
          <w:sz w:val="20"/>
          <w:szCs w:val="20"/>
        </w:rPr>
        <w:t>can easily organize and navigate the supplier’s response.</w:t>
      </w:r>
    </w:p>
    <w:p w14:paraId="332B9C3D" w14:textId="77777777" w:rsidR="00251045" w:rsidRPr="00773F68" w:rsidRDefault="00251045" w:rsidP="00251045">
      <w:pPr>
        <w:numPr>
          <w:ilvl w:val="0"/>
          <w:numId w:val="14"/>
        </w:numPr>
        <w:tabs>
          <w:tab w:val="clear" w:pos="1980"/>
          <w:tab w:val="num" w:pos="2160"/>
        </w:tabs>
        <w:spacing w:line="260" w:lineRule="exact"/>
        <w:ind w:left="2160" w:hanging="540"/>
        <w:jc w:val="both"/>
        <w:rPr>
          <w:rFonts w:ascii="Arial" w:hAnsi="Arial" w:cs="Arial"/>
          <w:sz w:val="20"/>
          <w:szCs w:val="20"/>
          <w:u w:val="single"/>
        </w:rPr>
      </w:pPr>
      <w:r w:rsidRPr="00773F68">
        <w:rPr>
          <w:rFonts w:ascii="Arial" w:hAnsi="Arial" w:cs="Arial"/>
          <w:sz w:val="20"/>
          <w:szCs w:val="20"/>
        </w:rPr>
        <w:t xml:space="preserve">Use caution in creating electronic files to be uploaded.  </w:t>
      </w:r>
      <w:r w:rsidRPr="00773F68">
        <w:rPr>
          <w:rFonts w:ascii="Arial" w:hAnsi="Arial" w:cs="Arial"/>
          <w:sz w:val="20"/>
          <w:szCs w:val="20"/>
          <w:u w:val="single"/>
        </w:rPr>
        <w:t xml:space="preserve">If the </w:t>
      </w:r>
      <w:r>
        <w:rPr>
          <w:rFonts w:ascii="Arial" w:hAnsi="Arial" w:cs="Arial"/>
          <w:sz w:val="20"/>
          <w:szCs w:val="20"/>
          <w:u w:val="single"/>
        </w:rPr>
        <w:t xml:space="preserve">Lead State </w:t>
      </w:r>
      <w:r w:rsidRPr="00773F68">
        <w:rPr>
          <w:rFonts w:ascii="Arial" w:hAnsi="Arial" w:cs="Arial"/>
          <w:sz w:val="20"/>
          <w:szCs w:val="20"/>
          <w:u w:val="single"/>
        </w:rPr>
        <w:t>is unable to open an electronic file due to a virus or because the file has become corrupted, the supplier’s response may be considered incomplete and disqualified from further consideration.</w:t>
      </w:r>
    </w:p>
    <w:p w14:paraId="2B1592D9" w14:textId="77777777" w:rsidR="00251045" w:rsidRPr="00773F68" w:rsidRDefault="00251045" w:rsidP="00251045">
      <w:pPr>
        <w:numPr>
          <w:ilvl w:val="0"/>
          <w:numId w:val="14"/>
        </w:numPr>
        <w:tabs>
          <w:tab w:val="clear" w:pos="198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 xml:space="preserve">Use commonly accepted software programs to create electronic files.  The </w:t>
      </w:r>
      <w:r>
        <w:rPr>
          <w:rFonts w:ascii="Arial" w:hAnsi="Arial" w:cs="Arial"/>
          <w:sz w:val="20"/>
          <w:szCs w:val="20"/>
        </w:rPr>
        <w:t xml:space="preserve">Lead State </w:t>
      </w:r>
      <w:r w:rsidRPr="00773F68">
        <w:rPr>
          <w:rFonts w:ascii="Arial" w:hAnsi="Arial" w:cs="Arial"/>
          <w:sz w:val="20"/>
          <w:szCs w:val="20"/>
        </w:rPr>
        <w:t xml:space="preserve">has the capability of viewing documents submitted in the following format: Microsoft Word or WordPad, Microsoft Excel, portable document format file (PDF), and plain text files with the file extension noted in parentheses (.txt).  </w:t>
      </w:r>
      <w:r w:rsidRPr="00773F68">
        <w:rPr>
          <w:rFonts w:ascii="Arial" w:hAnsi="Arial" w:cs="Arial"/>
          <w:sz w:val="20"/>
          <w:szCs w:val="20"/>
          <w:u w:val="single"/>
        </w:rPr>
        <w:t xml:space="preserve">Unless the </w:t>
      </w:r>
      <w:proofErr w:type="spellStart"/>
      <w:r w:rsidRPr="00773F68">
        <w:rPr>
          <w:rFonts w:ascii="Arial" w:hAnsi="Arial" w:cs="Arial"/>
          <w:sz w:val="20"/>
          <w:szCs w:val="20"/>
          <w:u w:val="single"/>
        </w:rPr>
        <w:t>eRFP</w:t>
      </w:r>
      <w:proofErr w:type="spellEnd"/>
      <w:r w:rsidRPr="00773F68">
        <w:rPr>
          <w:rFonts w:ascii="Arial" w:hAnsi="Arial" w:cs="Arial"/>
          <w:sz w:val="20"/>
          <w:szCs w:val="20"/>
          <w:u w:val="single"/>
        </w:rPr>
        <w:t xml:space="preserve"> specifically requests the use of another type of </w:t>
      </w:r>
      <w:r w:rsidRPr="00773F68">
        <w:rPr>
          <w:rFonts w:ascii="Arial" w:hAnsi="Arial" w:cs="Arial"/>
          <w:sz w:val="20"/>
          <w:szCs w:val="20"/>
          <w:u w:val="single"/>
        </w:rPr>
        <w:lastRenderedPageBreak/>
        <w:t xml:space="preserve">software or file format than those listed above, please contact the Issuing Officer prior to utilizing another type of software and/or file format.  In the event the </w:t>
      </w:r>
      <w:r>
        <w:rPr>
          <w:rFonts w:ascii="Arial" w:hAnsi="Arial" w:cs="Arial"/>
          <w:sz w:val="20"/>
          <w:szCs w:val="20"/>
          <w:u w:val="single"/>
        </w:rPr>
        <w:t xml:space="preserve">Lead State </w:t>
      </w:r>
      <w:r w:rsidRPr="00773F68">
        <w:rPr>
          <w:rFonts w:ascii="Arial" w:hAnsi="Arial" w:cs="Arial"/>
          <w:sz w:val="20"/>
          <w:szCs w:val="20"/>
          <w:u w:val="single"/>
        </w:rPr>
        <w:t xml:space="preserve">is unable to open an electronic file because the </w:t>
      </w:r>
      <w:r>
        <w:rPr>
          <w:rFonts w:ascii="Arial" w:hAnsi="Arial" w:cs="Arial"/>
          <w:sz w:val="20"/>
          <w:szCs w:val="20"/>
          <w:u w:val="single"/>
        </w:rPr>
        <w:t xml:space="preserve">Lead State </w:t>
      </w:r>
      <w:r w:rsidRPr="00773F68">
        <w:rPr>
          <w:rFonts w:ascii="Arial" w:hAnsi="Arial" w:cs="Arial"/>
          <w:sz w:val="20"/>
          <w:szCs w:val="20"/>
          <w:u w:val="single"/>
        </w:rPr>
        <w:t>does not have ready access to the software utilized by the supplier, the supplier’s response may be considered incomplete and disqualified from further consideration</w:t>
      </w:r>
      <w:r w:rsidRPr="00773F68">
        <w:rPr>
          <w:rFonts w:ascii="Arial" w:hAnsi="Arial" w:cs="Arial"/>
          <w:sz w:val="20"/>
          <w:szCs w:val="20"/>
        </w:rPr>
        <w:t>.</w:t>
      </w:r>
    </w:p>
    <w:p w14:paraId="75AF5BA1" w14:textId="77777777" w:rsidR="00251045" w:rsidRPr="00773F68" w:rsidRDefault="00251045" w:rsidP="00251045">
      <w:pPr>
        <w:numPr>
          <w:ilvl w:val="0"/>
          <w:numId w:val="14"/>
        </w:numPr>
        <w:tabs>
          <w:tab w:val="clear" w:pos="198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Continue to save your response until the response is ready to be submitted.  Select the “Save for Later” button at the top of the page under “Event Details” of the Event.</w:t>
      </w:r>
    </w:p>
    <w:p w14:paraId="161CEEF8" w14:textId="77777777" w:rsidR="000C3740" w:rsidRPr="00B347A7" w:rsidRDefault="000C3740" w:rsidP="00251045">
      <w:pPr>
        <w:pStyle w:val="ListParagraph"/>
        <w:ind w:left="1224"/>
        <w:jc w:val="both"/>
        <w:rPr>
          <w:rFonts w:ascii="Arial" w:hAnsi="Arial" w:cs="Arial"/>
          <w:b/>
          <w:bCs/>
          <w:sz w:val="20"/>
          <w:szCs w:val="20"/>
        </w:rPr>
      </w:pPr>
    </w:p>
    <w:p w14:paraId="03FB5CC8" w14:textId="35ED3D4D" w:rsidR="00B347A7"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Uploading Forms</w:t>
      </w:r>
    </w:p>
    <w:p w14:paraId="132D0C0C" w14:textId="77777777" w:rsidR="00251045" w:rsidRPr="00773F68" w:rsidRDefault="00251045" w:rsidP="00251045">
      <w:pPr>
        <w:keepNext/>
        <w:spacing w:line="260" w:lineRule="exact"/>
        <w:ind w:left="1224"/>
        <w:jc w:val="both"/>
        <w:rPr>
          <w:rFonts w:ascii="Arial" w:hAnsi="Arial" w:cs="Arial"/>
          <w:sz w:val="20"/>
          <w:szCs w:val="20"/>
        </w:rPr>
      </w:pPr>
      <w:r w:rsidRPr="00773F68">
        <w:rPr>
          <w:rFonts w:ascii="Arial" w:hAnsi="Arial" w:cs="Arial"/>
          <w:sz w:val="20"/>
          <w:szCs w:val="20"/>
        </w:rPr>
        <w:t xml:space="preserve">Once the supplier is ready to upload electronic files (completed forms or worksheets, product sheets, etc.), please following the directions within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to upload these documents in the proper location.  There are three places to upload completed documents:</w:t>
      </w:r>
    </w:p>
    <w:p w14:paraId="4233DD09" w14:textId="77777777" w:rsidR="00251045" w:rsidRPr="00773F68" w:rsidRDefault="00251045" w:rsidP="00251045">
      <w:pPr>
        <w:numPr>
          <w:ilvl w:val="0"/>
          <w:numId w:val="15"/>
        </w:numPr>
        <w:tabs>
          <w:tab w:val="clear" w:pos="234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 xml:space="preserve">First, the “View/Add General Comments &amp; Attachments” link contains a place for the supplier to upload all of the documents and worksheets which were provided by the </w:t>
      </w:r>
      <w:r>
        <w:rPr>
          <w:rFonts w:ascii="Arial" w:hAnsi="Arial" w:cs="Arial"/>
          <w:sz w:val="20"/>
          <w:szCs w:val="20"/>
        </w:rPr>
        <w:t xml:space="preserve">Lead State </w:t>
      </w:r>
      <w:r w:rsidRPr="00773F68">
        <w:rPr>
          <w:rFonts w:ascii="Arial" w:hAnsi="Arial" w:cs="Arial"/>
          <w:sz w:val="20"/>
          <w:szCs w:val="20"/>
        </w:rPr>
        <w:t xml:space="preserve">under the “View Event Attachments” link.  Once the supplier has completed the Event Attachments, the supplier can then select “Add New Attachments” to upload the completed documents. The supplier can upload as many documents as necessary in this section of the Event.  </w:t>
      </w:r>
    </w:p>
    <w:p w14:paraId="5AB37058" w14:textId="77777777" w:rsidR="00251045" w:rsidRPr="00773F68" w:rsidRDefault="00251045" w:rsidP="00251045">
      <w:pPr>
        <w:numPr>
          <w:ilvl w:val="0"/>
          <w:numId w:val="15"/>
        </w:numPr>
        <w:tabs>
          <w:tab w:val="clear" w:pos="234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 xml:space="preserve">Second, the supplier can also upload documents in response to each question or bid factor which appears on the main page of the Event, which appears below the “View/Add General Comments &amp; Attachments” link of the Event.  To the right of each question or bid factor, the supplier can select the “Add Comments or Attachments” link to either enter a written response or upload an electronic document in response to the question or bid factor.  After selecting “Add Comments or Attachments”, the supplier should select “Upload” under the “Add New Attachments” section to browse and upload an electronic file.  </w:t>
      </w:r>
    </w:p>
    <w:p w14:paraId="30E9C426" w14:textId="77777777" w:rsidR="00251045" w:rsidRDefault="00251045" w:rsidP="00251045">
      <w:pPr>
        <w:numPr>
          <w:ilvl w:val="0"/>
          <w:numId w:val="15"/>
        </w:numPr>
        <w:tabs>
          <w:tab w:val="clear" w:pos="234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Third, the supplier can also upload documents in the bottom portion of the Event where pricing is requested.  After selecting the comment bubble icon, the Event allows the supplier to select “Upload” to include an attachment as part of the supplier’s response.  In the alternative, the supplier can also select the link “Bid”, which also appears to the right of any line items provided in the “Enter Line Bid Responses” portion of the Event.  After selecting the “Bid” link, the supplier can select “View/Add Question Comments and Attachments” to upload a document.</w:t>
      </w:r>
    </w:p>
    <w:p w14:paraId="1316BA07" w14:textId="77777777" w:rsidR="00251045" w:rsidRDefault="00251045" w:rsidP="00251045">
      <w:pPr>
        <w:spacing w:line="260" w:lineRule="exact"/>
        <w:jc w:val="both"/>
        <w:rPr>
          <w:rFonts w:ascii="Arial" w:hAnsi="Arial" w:cs="Arial"/>
          <w:sz w:val="20"/>
          <w:szCs w:val="20"/>
        </w:rPr>
      </w:pPr>
    </w:p>
    <w:p w14:paraId="69EB584F" w14:textId="77777777" w:rsidR="00251045" w:rsidRPr="004F1ABE" w:rsidRDefault="00251045" w:rsidP="00251045">
      <w:pPr>
        <w:pStyle w:val="styleb2nounderlineleft0firstline0"/>
        <w:tabs>
          <w:tab w:val="left" w:pos="3705"/>
        </w:tabs>
        <w:spacing w:before="0" w:beforeAutospacing="0" w:after="0" w:afterAutospacing="0" w:line="260" w:lineRule="exact"/>
        <w:ind w:left="1620"/>
        <w:rPr>
          <w:rFonts w:ascii="Arial" w:hAnsi="Arial" w:cs="Arial"/>
          <w:b/>
          <w:sz w:val="20"/>
        </w:rPr>
      </w:pPr>
      <w:r w:rsidRPr="006778A8">
        <w:rPr>
          <w:rFonts w:ascii="Arial" w:hAnsi="Arial" w:cs="Arial"/>
          <w:b/>
          <w:sz w:val="20"/>
        </w:rPr>
        <w:t xml:space="preserve">Do not login to multiple concurrent sessions utilizing the same TGM Supplier ID, as this may cause a system error and may result in the loss of some or all the work completed during the concurrent sessions.  </w:t>
      </w:r>
    </w:p>
    <w:p w14:paraId="69559474" w14:textId="77777777" w:rsidR="00251045" w:rsidRPr="00B347A7" w:rsidRDefault="00251045" w:rsidP="00251045">
      <w:pPr>
        <w:pStyle w:val="ListParagraph"/>
        <w:ind w:left="1224"/>
        <w:jc w:val="both"/>
        <w:rPr>
          <w:rFonts w:ascii="Arial" w:hAnsi="Arial" w:cs="Arial"/>
          <w:b/>
          <w:bCs/>
          <w:sz w:val="20"/>
          <w:szCs w:val="20"/>
        </w:rPr>
      </w:pPr>
    </w:p>
    <w:p w14:paraId="57A310D9" w14:textId="0E44DED7" w:rsidR="00B347A7"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Reviewing the Response Prior to Submission</w:t>
      </w:r>
    </w:p>
    <w:p w14:paraId="5490C451" w14:textId="77777777" w:rsidR="00251045" w:rsidRPr="00773F68" w:rsidRDefault="00251045" w:rsidP="00251045">
      <w:pPr>
        <w:keepNext/>
        <w:spacing w:line="260" w:lineRule="exact"/>
        <w:ind w:left="1224"/>
        <w:jc w:val="both"/>
        <w:rPr>
          <w:rFonts w:ascii="Arial" w:hAnsi="Arial" w:cs="Arial"/>
          <w:sz w:val="20"/>
          <w:szCs w:val="20"/>
        </w:rPr>
      </w:pPr>
      <w:r w:rsidRPr="00773F68">
        <w:rPr>
          <w:rFonts w:ascii="Arial" w:hAnsi="Arial" w:cs="Arial"/>
          <w:sz w:val="20"/>
          <w:szCs w:val="20"/>
          <w:u w:val="single"/>
        </w:rPr>
        <w:t>Each supplier is responsible for ensuring all questions have been answered appropriately and that all necessary documents have been uploaded</w:t>
      </w:r>
      <w:r w:rsidRPr="00773F68">
        <w:rPr>
          <w:rFonts w:ascii="Arial" w:hAnsi="Arial" w:cs="Arial"/>
          <w:sz w:val="20"/>
          <w:szCs w:val="20"/>
        </w:rPr>
        <w:t>.  Prior to final submission of your response, please review the following checklist:</w:t>
      </w:r>
    </w:p>
    <w:p w14:paraId="50C82F9E" w14:textId="77777777" w:rsidR="00251045" w:rsidRPr="00773F68" w:rsidRDefault="00251045" w:rsidP="00251045">
      <w:pPr>
        <w:numPr>
          <w:ilvl w:val="0"/>
          <w:numId w:val="16"/>
        </w:numPr>
        <w:tabs>
          <w:tab w:val="clear" w:pos="72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Please review and confirm that the supplier has answered all questions appropriately.  Many questions require a “yes” or “no” response.  Please ensure that the correct response has been selected.</w:t>
      </w:r>
    </w:p>
    <w:p w14:paraId="2AD7A93A" w14:textId="77777777" w:rsidR="00251045" w:rsidRPr="00773F68" w:rsidRDefault="00251045" w:rsidP="00251045">
      <w:pPr>
        <w:numPr>
          <w:ilvl w:val="0"/>
          <w:numId w:val="16"/>
        </w:numPr>
        <w:tabs>
          <w:tab w:val="clear" w:pos="72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 xml:space="preserve">Please review and confirm that the most competitive response has been provided. </w:t>
      </w:r>
    </w:p>
    <w:p w14:paraId="2E83CDF8" w14:textId="77777777" w:rsidR="00251045" w:rsidRPr="00773F68" w:rsidRDefault="00251045" w:rsidP="00251045">
      <w:pPr>
        <w:numPr>
          <w:ilvl w:val="0"/>
          <w:numId w:val="16"/>
        </w:numPr>
        <w:tabs>
          <w:tab w:val="clear" w:pos="72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Please confirm that all necessary files have been uploaded.</w:t>
      </w:r>
    </w:p>
    <w:p w14:paraId="118169E7" w14:textId="77777777" w:rsidR="00251045" w:rsidRDefault="00251045" w:rsidP="00251045">
      <w:pPr>
        <w:numPr>
          <w:ilvl w:val="0"/>
          <w:numId w:val="16"/>
        </w:numPr>
        <w:tabs>
          <w:tab w:val="clear" w:pos="72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 xml:space="preserve">Please select the “Validate Entries” button under “Event Details” at the top portion of the Event. While the “Validate Entries” feature cannot verify whether the supplier has attached files, attached the correct files, or entered the correct responses, the “Validate Entries” feature will alert the supplier if one or more questions in the “Event Questions” section of the Event have not been answered.  The “Validate Entries” feature is a useful tool; however, it is no substitute for careful preparation and review by the supplier.  The </w:t>
      </w:r>
      <w:r>
        <w:rPr>
          <w:rFonts w:ascii="Arial" w:hAnsi="Arial" w:cs="Arial"/>
          <w:sz w:val="20"/>
          <w:szCs w:val="20"/>
        </w:rPr>
        <w:t xml:space="preserve">Lead State </w:t>
      </w:r>
      <w:r w:rsidRPr="00773F68">
        <w:rPr>
          <w:rFonts w:ascii="Arial" w:hAnsi="Arial" w:cs="Arial"/>
          <w:sz w:val="20"/>
          <w:szCs w:val="20"/>
        </w:rPr>
        <w:t xml:space="preserve">will not consider the </w:t>
      </w:r>
      <w:r w:rsidRPr="00773F68">
        <w:rPr>
          <w:rFonts w:ascii="Arial" w:hAnsi="Arial" w:cs="Arial"/>
          <w:sz w:val="20"/>
          <w:szCs w:val="20"/>
        </w:rPr>
        <w:lastRenderedPageBreak/>
        <w:t>supplier’s use of the “Validate Entries” feature as an excuse for an error committed by the supplier in the preparation of its response.</w:t>
      </w:r>
    </w:p>
    <w:p w14:paraId="032599FA" w14:textId="77777777" w:rsidR="00251045" w:rsidRPr="00B347A7" w:rsidRDefault="00251045" w:rsidP="00251045">
      <w:pPr>
        <w:pStyle w:val="ListParagraph"/>
        <w:ind w:left="1224"/>
        <w:jc w:val="both"/>
        <w:rPr>
          <w:rFonts w:ascii="Arial" w:hAnsi="Arial" w:cs="Arial"/>
          <w:b/>
          <w:bCs/>
          <w:sz w:val="20"/>
          <w:szCs w:val="20"/>
        </w:rPr>
      </w:pPr>
    </w:p>
    <w:p w14:paraId="39C86BD7" w14:textId="77777777" w:rsidR="00251045"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Submitting the Completed Response/Bid</w:t>
      </w:r>
    </w:p>
    <w:p w14:paraId="503E9833" w14:textId="77777777" w:rsidR="00251045" w:rsidRDefault="00251045" w:rsidP="00251045">
      <w:pPr>
        <w:pStyle w:val="ListParagraph"/>
        <w:ind w:left="1224"/>
        <w:jc w:val="both"/>
        <w:rPr>
          <w:rFonts w:ascii="Arial" w:hAnsi="Arial" w:cs="Arial"/>
          <w:sz w:val="20"/>
          <w:szCs w:val="20"/>
        </w:rPr>
      </w:pPr>
      <w:r w:rsidRPr="00251045">
        <w:rPr>
          <w:rFonts w:ascii="Arial" w:hAnsi="Arial" w:cs="Arial"/>
          <w:b/>
          <w:sz w:val="20"/>
          <w:szCs w:val="20"/>
        </w:rPr>
        <w:t xml:space="preserve">Once the completed response has been reviewed by the supplier, click the "Submit Bid" button at the top of the page under the “Event Details” section of the Event.  </w:t>
      </w:r>
      <w:r w:rsidRPr="00251045">
        <w:rPr>
          <w:rFonts w:ascii="Arial" w:hAnsi="Arial" w:cs="Arial"/>
          <w:sz w:val="20"/>
          <w:szCs w:val="20"/>
        </w:rPr>
        <w:t xml:space="preserve">Any information entered by a supplier into Team Georgia Marketplace™ but not submitted prior to the submission deadline will not be released to the Lead State and will not be considered for award.  Only after the supplier selects the “Submit Bid” button, will the response to the </w:t>
      </w:r>
      <w:proofErr w:type="spellStart"/>
      <w:r w:rsidRPr="00251045">
        <w:rPr>
          <w:rFonts w:ascii="Arial" w:hAnsi="Arial" w:cs="Arial"/>
          <w:sz w:val="20"/>
          <w:szCs w:val="20"/>
        </w:rPr>
        <w:t>eRFP</w:t>
      </w:r>
      <w:proofErr w:type="spellEnd"/>
      <w:r w:rsidRPr="00251045">
        <w:rPr>
          <w:rFonts w:ascii="Arial" w:hAnsi="Arial" w:cs="Arial"/>
          <w:sz w:val="20"/>
          <w:szCs w:val="20"/>
        </w:rPr>
        <w:t xml:space="preserve"> be sent electronically, time stamping the supplier’s response and sending a confirmation email to the email address of the supplier.  Please note that submission is not instantaneous; therefore, each supplier must</w:t>
      </w:r>
      <w:r w:rsidRPr="00251045">
        <w:rPr>
          <w:rFonts w:ascii="Arial" w:hAnsi="Arial" w:cs="Arial"/>
          <w:b/>
          <w:sz w:val="20"/>
          <w:szCs w:val="20"/>
        </w:rPr>
        <w:t xml:space="preserve"> allow ample time for its response to be submitted prior to the deadline</w:t>
      </w:r>
      <w:r w:rsidRPr="00251045">
        <w:rPr>
          <w:rFonts w:ascii="Arial" w:hAnsi="Arial" w:cs="Arial"/>
          <w:sz w:val="20"/>
          <w:szCs w:val="20"/>
        </w:rPr>
        <w:t xml:space="preserve">.  </w:t>
      </w:r>
    </w:p>
    <w:p w14:paraId="1D1F347E" w14:textId="77777777" w:rsidR="00251045" w:rsidRDefault="00251045" w:rsidP="00251045">
      <w:pPr>
        <w:pStyle w:val="ListParagraph"/>
        <w:ind w:left="1224"/>
        <w:jc w:val="both"/>
        <w:rPr>
          <w:rFonts w:ascii="Arial" w:hAnsi="Arial" w:cs="Arial"/>
          <w:b/>
          <w:sz w:val="20"/>
          <w:szCs w:val="20"/>
          <w:u w:val="single"/>
        </w:rPr>
      </w:pPr>
    </w:p>
    <w:p w14:paraId="76AD6881" w14:textId="0C61C069" w:rsidR="00251045" w:rsidRPr="00251045" w:rsidRDefault="00251045" w:rsidP="00251045">
      <w:pPr>
        <w:pStyle w:val="ListParagraph"/>
        <w:ind w:left="1224"/>
        <w:jc w:val="both"/>
        <w:rPr>
          <w:rFonts w:ascii="Arial" w:hAnsi="Arial" w:cs="Arial"/>
          <w:b/>
          <w:bCs/>
          <w:sz w:val="20"/>
          <w:szCs w:val="20"/>
        </w:rPr>
      </w:pPr>
      <w:r w:rsidRPr="00251045">
        <w:rPr>
          <w:rFonts w:ascii="Arial" w:hAnsi="Arial" w:cs="Arial"/>
          <w:b/>
          <w:sz w:val="20"/>
          <w:szCs w:val="20"/>
          <w:u w:val="single"/>
        </w:rPr>
        <w:t>Note: This RFP includes one (1) set of mandatory base requirements and the requirements for the following five (5) Scopes of Services:  Recovery Services, Commercial Recoupment Services, Hospital/Physician Services, CMO Come Behind Services and System Module. Suppliers must submit a response for the mandatory base requirements and at least one (1) of the Scopes of Services in which they are interested.</w:t>
      </w:r>
    </w:p>
    <w:p w14:paraId="3F3CC683" w14:textId="77777777" w:rsidR="00251045" w:rsidRPr="00B347A7" w:rsidRDefault="00251045" w:rsidP="00251045">
      <w:pPr>
        <w:pStyle w:val="ListParagraph"/>
        <w:ind w:left="1224"/>
        <w:jc w:val="both"/>
        <w:rPr>
          <w:rFonts w:ascii="Arial" w:hAnsi="Arial" w:cs="Arial"/>
          <w:b/>
          <w:bCs/>
          <w:sz w:val="20"/>
          <w:szCs w:val="20"/>
        </w:rPr>
      </w:pPr>
    </w:p>
    <w:p w14:paraId="459E88E7" w14:textId="4C135973" w:rsidR="00B347A7"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Reviewing, Revising or Canceling a Submitted Response</w:t>
      </w:r>
    </w:p>
    <w:p w14:paraId="5915AA0D" w14:textId="77777777" w:rsidR="00251045" w:rsidRPr="00773F68" w:rsidRDefault="00251045" w:rsidP="00251045">
      <w:pPr>
        <w:keepNext/>
        <w:spacing w:line="260" w:lineRule="exact"/>
        <w:ind w:left="1224"/>
        <w:jc w:val="both"/>
        <w:rPr>
          <w:rFonts w:ascii="Arial" w:hAnsi="Arial" w:cs="Arial"/>
          <w:sz w:val="20"/>
          <w:szCs w:val="20"/>
        </w:rPr>
      </w:pPr>
      <w:r w:rsidRPr="00773F68">
        <w:rPr>
          <w:rFonts w:ascii="Arial" w:hAnsi="Arial" w:cs="Arial"/>
          <w:sz w:val="20"/>
          <w:szCs w:val="20"/>
        </w:rPr>
        <w:t xml:space="preserve">After the response, has been submitted, the supplier may view and/or revise its response by logging into Team Georgia Marketplace™ and selecting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event number and the “View/Edit” feature for the supplier’s previous response.  Please take note of the following:</w:t>
      </w:r>
    </w:p>
    <w:p w14:paraId="2F298978" w14:textId="77777777" w:rsidR="00251045" w:rsidRPr="00773F68" w:rsidRDefault="00251045" w:rsidP="00251045">
      <w:pPr>
        <w:spacing w:line="260" w:lineRule="exact"/>
        <w:ind w:left="2160" w:hanging="540"/>
        <w:jc w:val="both"/>
        <w:rPr>
          <w:rFonts w:ascii="Arial" w:hAnsi="Arial" w:cs="Arial"/>
          <w:sz w:val="20"/>
          <w:szCs w:val="20"/>
        </w:rPr>
      </w:pPr>
    </w:p>
    <w:p w14:paraId="678B84C7" w14:textId="77777777" w:rsidR="00251045" w:rsidRPr="00773F68" w:rsidRDefault="00251045" w:rsidP="00251045">
      <w:pPr>
        <w:numPr>
          <w:ilvl w:val="1"/>
          <w:numId w:val="16"/>
        </w:numPr>
        <w:tabs>
          <w:tab w:val="clear" w:pos="1440"/>
          <w:tab w:val="num" w:pos="2160"/>
        </w:tabs>
        <w:spacing w:line="260" w:lineRule="exact"/>
        <w:ind w:left="2160" w:hanging="540"/>
        <w:jc w:val="both"/>
        <w:rPr>
          <w:rFonts w:ascii="Arial" w:hAnsi="Arial" w:cs="Arial"/>
          <w:sz w:val="20"/>
          <w:szCs w:val="20"/>
        </w:rPr>
      </w:pPr>
      <w:r w:rsidRPr="00773F68">
        <w:rPr>
          <w:rFonts w:ascii="Arial" w:hAnsi="Arial" w:cs="Arial"/>
          <w:sz w:val="20"/>
          <w:szCs w:val="20"/>
          <w:u w:val="single"/>
        </w:rPr>
        <w:t>REVIEW ONLY</w:t>
      </w:r>
      <w:r w:rsidRPr="00773F68">
        <w:rPr>
          <w:rFonts w:ascii="Arial" w:hAnsi="Arial" w:cs="Arial"/>
          <w:sz w:val="20"/>
          <w:szCs w:val="20"/>
        </w:rPr>
        <w:t xml:space="preserve">.  In the event the supplier only wishes to view a submitted response; the supplier may select “View/Edit”.  Once the supplier has finished viewing the response, the supplier may simply exit the screen.  DO NOT SELECT “Save for Later.”  Team Georgia Marketplace™ recognizes any response placed in the “Save for Later” status as a work in progress and withdraws the originally submitted bid.  As a result, unless the supplier selects “Submit” prior to the closing date and time, no response will be transmitted to the </w:t>
      </w:r>
      <w:r>
        <w:rPr>
          <w:rFonts w:ascii="Arial" w:hAnsi="Arial" w:cs="Arial"/>
          <w:sz w:val="20"/>
          <w:szCs w:val="20"/>
        </w:rPr>
        <w:t>Lead State</w:t>
      </w:r>
      <w:r w:rsidRPr="00773F68">
        <w:rPr>
          <w:rFonts w:ascii="Arial" w:hAnsi="Arial" w:cs="Arial"/>
          <w:sz w:val="20"/>
          <w:szCs w:val="20"/>
        </w:rPr>
        <w:t>.</w:t>
      </w:r>
    </w:p>
    <w:p w14:paraId="6E71AB5E" w14:textId="77777777" w:rsidR="00251045" w:rsidRPr="00773F68" w:rsidRDefault="00251045" w:rsidP="00251045">
      <w:pPr>
        <w:spacing w:line="260" w:lineRule="exact"/>
        <w:ind w:left="2160" w:hanging="540"/>
        <w:jc w:val="both"/>
        <w:rPr>
          <w:rFonts w:ascii="Arial" w:hAnsi="Arial" w:cs="Arial"/>
          <w:sz w:val="20"/>
          <w:szCs w:val="20"/>
        </w:rPr>
      </w:pPr>
    </w:p>
    <w:p w14:paraId="19C836A1" w14:textId="77777777" w:rsidR="00251045" w:rsidRPr="00773F68" w:rsidRDefault="00251045" w:rsidP="00251045">
      <w:pPr>
        <w:numPr>
          <w:ilvl w:val="1"/>
          <w:numId w:val="16"/>
        </w:numPr>
        <w:tabs>
          <w:tab w:val="clear" w:pos="1440"/>
          <w:tab w:val="num" w:pos="2160"/>
        </w:tabs>
        <w:spacing w:line="260" w:lineRule="exact"/>
        <w:ind w:left="2160" w:hanging="540"/>
        <w:jc w:val="both"/>
        <w:rPr>
          <w:rFonts w:ascii="Arial" w:hAnsi="Arial" w:cs="Arial"/>
          <w:sz w:val="20"/>
          <w:szCs w:val="20"/>
        </w:rPr>
      </w:pPr>
      <w:r w:rsidRPr="00773F68">
        <w:rPr>
          <w:rFonts w:ascii="Arial" w:hAnsi="Arial" w:cs="Arial"/>
          <w:sz w:val="20"/>
          <w:szCs w:val="20"/>
          <w:u w:val="single"/>
        </w:rPr>
        <w:t>REVIEW AND REVISE</w:t>
      </w:r>
      <w:r w:rsidRPr="00773F68">
        <w:rPr>
          <w:rFonts w:ascii="Arial" w:hAnsi="Arial" w:cs="Arial"/>
          <w:sz w:val="20"/>
          <w:szCs w:val="20"/>
        </w:rPr>
        <w:t xml:space="preserve">.  In the event the supplier desires to revise a previously submitted response, the supplier may select “View/Edit” and then revise the response.  If the revisions cannot be completed in a single work session, the supplier should save its progress by selecting “Save for Later.”  Once revisions are complete, the supplier </w:t>
      </w:r>
      <w:r w:rsidRPr="00773F68">
        <w:rPr>
          <w:rFonts w:ascii="Arial" w:hAnsi="Arial" w:cs="Arial"/>
          <w:b/>
          <w:sz w:val="20"/>
          <w:szCs w:val="20"/>
        </w:rPr>
        <w:t>MUST</w:t>
      </w:r>
      <w:r w:rsidRPr="00773F68">
        <w:rPr>
          <w:rFonts w:ascii="Arial" w:hAnsi="Arial" w:cs="Arial"/>
          <w:sz w:val="20"/>
          <w:szCs w:val="20"/>
        </w:rPr>
        <w:t xml:space="preserve"> select “Submit” to submit its corrected response. </w:t>
      </w:r>
      <w:r w:rsidRPr="00773F68">
        <w:rPr>
          <w:rFonts w:ascii="Arial" w:hAnsi="Arial" w:cs="Arial"/>
          <w:sz w:val="20"/>
          <w:szCs w:val="20"/>
          <w:u w:val="single"/>
        </w:rPr>
        <w:t>Please permit adequate time to revise and then resubmit the response.  Please note submission is not instantaneous and may be affected by several events, such as the supplier temporarily losing a connection to the Internet</w:t>
      </w:r>
      <w:r w:rsidRPr="00773F68">
        <w:rPr>
          <w:rFonts w:ascii="Arial" w:hAnsi="Arial" w:cs="Arial"/>
          <w:sz w:val="20"/>
          <w:szCs w:val="20"/>
        </w:rPr>
        <w:t>.</w:t>
      </w:r>
    </w:p>
    <w:p w14:paraId="30E46D2B" w14:textId="77777777" w:rsidR="00251045" w:rsidRPr="00773F68" w:rsidRDefault="00251045" w:rsidP="00251045">
      <w:pPr>
        <w:spacing w:line="260" w:lineRule="exact"/>
        <w:ind w:left="2160" w:hanging="540"/>
        <w:jc w:val="both"/>
        <w:rPr>
          <w:rFonts w:ascii="Arial" w:hAnsi="Arial" w:cs="Arial"/>
          <w:sz w:val="20"/>
          <w:szCs w:val="20"/>
        </w:rPr>
      </w:pPr>
    </w:p>
    <w:p w14:paraId="59E786D7" w14:textId="77777777" w:rsidR="006C6209" w:rsidRDefault="00251045" w:rsidP="006C6209">
      <w:pPr>
        <w:spacing w:line="260" w:lineRule="exact"/>
        <w:ind w:left="2160"/>
        <w:jc w:val="both"/>
        <w:rPr>
          <w:rFonts w:ascii="Arial" w:hAnsi="Arial" w:cs="Arial"/>
          <w:sz w:val="20"/>
          <w:szCs w:val="20"/>
        </w:rPr>
      </w:pPr>
      <w:r w:rsidRPr="00773F68">
        <w:rPr>
          <w:rFonts w:ascii="Arial" w:hAnsi="Arial" w:cs="Arial"/>
          <w:sz w:val="20"/>
          <w:szCs w:val="20"/>
        </w:rPr>
        <w:t xml:space="preserve">AS EACH SUPPLIER IS SOLELY RESPONSIBLE FOR RESUBMITTING ITS RESPONSE PRIOR TO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END DATE AND TIME TO ENSURE THE RESPONSE MAY BE CONSIDERED BY THE </w:t>
      </w:r>
      <w:r>
        <w:rPr>
          <w:rFonts w:ascii="Arial" w:hAnsi="Arial" w:cs="Arial"/>
          <w:sz w:val="20"/>
          <w:szCs w:val="20"/>
        </w:rPr>
        <w:t>LEAD STATE</w:t>
      </w:r>
      <w:r w:rsidRPr="00773F68">
        <w:rPr>
          <w:rFonts w:ascii="Arial" w:hAnsi="Arial" w:cs="Arial"/>
          <w:sz w:val="20"/>
          <w:szCs w:val="20"/>
        </w:rPr>
        <w:t xml:space="preserve">, PLEASE USE CAUTION IN DECIDING WHETHER OR NOT TO MAKE REVISIONS.  The State will assume no responsibility for a supplier’s inability to correct errors or otherwise </w:t>
      </w:r>
      <w:proofErr w:type="gramStart"/>
      <w:r w:rsidRPr="00773F68">
        <w:rPr>
          <w:rFonts w:ascii="Arial" w:hAnsi="Arial" w:cs="Arial"/>
          <w:sz w:val="20"/>
          <w:szCs w:val="20"/>
        </w:rPr>
        <w:t>make revisions to</w:t>
      </w:r>
      <w:proofErr w:type="gramEnd"/>
      <w:r w:rsidRPr="00773F68">
        <w:rPr>
          <w:rFonts w:ascii="Arial" w:hAnsi="Arial" w:cs="Arial"/>
          <w:sz w:val="20"/>
          <w:szCs w:val="20"/>
        </w:rPr>
        <w:t xml:space="preserve"> the submitted response or the supplier’s inability to resubmit a response prior to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end date and time.</w:t>
      </w:r>
    </w:p>
    <w:p w14:paraId="2C647AB7" w14:textId="77777777" w:rsidR="006C6209" w:rsidRDefault="006C6209" w:rsidP="006C6209">
      <w:pPr>
        <w:spacing w:line="260" w:lineRule="exact"/>
        <w:ind w:left="2160"/>
        <w:jc w:val="both"/>
        <w:rPr>
          <w:rFonts w:ascii="Arial" w:hAnsi="Arial" w:cs="Arial"/>
          <w:sz w:val="20"/>
          <w:szCs w:val="20"/>
        </w:rPr>
      </w:pPr>
    </w:p>
    <w:p w14:paraId="732D6072" w14:textId="1A81BF95" w:rsidR="00251045" w:rsidRPr="006C6209" w:rsidRDefault="00251045" w:rsidP="006C6209">
      <w:pPr>
        <w:pStyle w:val="ListParagraph"/>
        <w:numPr>
          <w:ilvl w:val="1"/>
          <w:numId w:val="16"/>
        </w:numPr>
        <w:tabs>
          <w:tab w:val="clear" w:pos="1440"/>
          <w:tab w:val="num" w:pos="2160"/>
        </w:tabs>
        <w:spacing w:line="260" w:lineRule="exact"/>
        <w:ind w:left="2160" w:hanging="540"/>
        <w:jc w:val="both"/>
        <w:rPr>
          <w:rFonts w:ascii="Arial" w:hAnsi="Arial" w:cs="Arial"/>
          <w:sz w:val="20"/>
          <w:szCs w:val="20"/>
        </w:rPr>
      </w:pPr>
      <w:r w:rsidRPr="006C6209">
        <w:rPr>
          <w:rFonts w:ascii="Arial" w:hAnsi="Arial" w:cs="Arial"/>
          <w:sz w:val="20"/>
          <w:szCs w:val="20"/>
          <w:u w:val="single"/>
        </w:rPr>
        <w:t>WITHDRAW/CANCEL</w:t>
      </w:r>
      <w:r w:rsidRPr="006C6209">
        <w:rPr>
          <w:rFonts w:ascii="Arial" w:hAnsi="Arial" w:cs="Arial"/>
          <w:sz w:val="20"/>
          <w:szCs w:val="20"/>
        </w:rPr>
        <w:t xml:space="preserve">.  In the event the supplier desires to revise a previously submitted response, the supplier may select “View/Edit” and then select “Save for Later”.  Team Georgia Marketplace™ recognizes any response placed in the “Save for Later” status as a work in progress and </w:t>
      </w:r>
      <w:r w:rsidRPr="006C6209">
        <w:rPr>
          <w:rFonts w:ascii="Arial" w:hAnsi="Arial" w:cs="Arial"/>
          <w:b/>
          <w:i/>
          <w:sz w:val="20"/>
          <w:szCs w:val="20"/>
        </w:rPr>
        <w:t>withdraws the originally submitted bid</w:t>
      </w:r>
      <w:r w:rsidRPr="006C6209">
        <w:rPr>
          <w:rFonts w:ascii="Arial" w:hAnsi="Arial" w:cs="Arial"/>
          <w:sz w:val="20"/>
          <w:szCs w:val="20"/>
        </w:rPr>
        <w:t xml:space="preserve">.  As a result, unless the supplier selects “Submit” prior to the closing date and time, no response will be transmitted to the Lead State.  </w:t>
      </w:r>
      <w:r w:rsidRPr="006C6209">
        <w:rPr>
          <w:rFonts w:ascii="Arial" w:hAnsi="Arial" w:cs="Arial"/>
          <w:sz w:val="20"/>
          <w:szCs w:val="20"/>
        </w:rPr>
        <w:lastRenderedPageBreak/>
        <w:t>In the event a supplier desires to withdraw its response after the closing date and time, the supplier must submit a request in writing to the Issuing Officer.</w:t>
      </w:r>
    </w:p>
    <w:p w14:paraId="1D5B77F5" w14:textId="77777777" w:rsidR="00251045" w:rsidRPr="00B347A7" w:rsidRDefault="00251045" w:rsidP="00251045">
      <w:pPr>
        <w:pStyle w:val="ListParagraph"/>
        <w:ind w:left="1224"/>
        <w:jc w:val="both"/>
        <w:rPr>
          <w:rFonts w:ascii="Arial" w:hAnsi="Arial" w:cs="Arial"/>
          <w:b/>
          <w:bCs/>
          <w:sz w:val="20"/>
          <w:szCs w:val="20"/>
        </w:rPr>
      </w:pPr>
    </w:p>
    <w:p w14:paraId="680E8607" w14:textId="77777777" w:rsidR="00251045"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Help Desk Support</w:t>
      </w:r>
    </w:p>
    <w:p w14:paraId="36854BA3" w14:textId="1279DC8B" w:rsidR="00251045" w:rsidRPr="00251045" w:rsidRDefault="00251045" w:rsidP="00251045">
      <w:pPr>
        <w:pStyle w:val="ListParagraph"/>
        <w:ind w:left="1224"/>
        <w:jc w:val="both"/>
        <w:rPr>
          <w:rFonts w:ascii="Arial" w:hAnsi="Arial" w:cs="Arial"/>
          <w:b/>
          <w:bCs/>
          <w:sz w:val="20"/>
          <w:szCs w:val="20"/>
        </w:rPr>
      </w:pPr>
      <w:r w:rsidRPr="00251045">
        <w:rPr>
          <w:rFonts w:ascii="Arial" w:hAnsi="Arial" w:cs="Arial"/>
          <w:sz w:val="20"/>
          <w:szCs w:val="20"/>
        </w:rPr>
        <w:t xml:space="preserve">For technical questions related to the use of Team Georgia Marketplace™, suppliers have access to phone support through the DOAS Customer Service Help Desk at 404-657-6000, Monday through Friday 8:00 AM to 5:00 PM excluding State Holidays or any other day state offices are closed such as furlough days or closings in response to inclement weather.  Suppliers can also email questions to:  </w:t>
      </w:r>
      <w:hyperlink r:id="rId12" w:history="1">
        <w:r w:rsidRPr="00251045">
          <w:rPr>
            <w:rStyle w:val="Hyperlink"/>
            <w:rFonts w:ascii="Arial" w:hAnsi="Arial" w:cs="Arial"/>
            <w:sz w:val="20"/>
            <w:szCs w:val="20"/>
          </w:rPr>
          <w:t>ProcurementHelp@doas.ga.gov</w:t>
        </w:r>
      </w:hyperlink>
      <w:r w:rsidRPr="00251045">
        <w:rPr>
          <w:rFonts w:ascii="Arial" w:hAnsi="Arial" w:cs="Arial"/>
          <w:sz w:val="20"/>
          <w:szCs w:val="20"/>
        </w:rPr>
        <w:t xml:space="preserve">. </w:t>
      </w:r>
    </w:p>
    <w:p w14:paraId="00542111" w14:textId="34CD5F38" w:rsidR="00251045" w:rsidRDefault="00251045" w:rsidP="00251045">
      <w:pPr>
        <w:pStyle w:val="ListParagraph"/>
        <w:ind w:left="1224"/>
        <w:jc w:val="both"/>
        <w:rPr>
          <w:rFonts w:ascii="Arial" w:hAnsi="Arial" w:cs="Arial"/>
          <w:b/>
          <w:bCs/>
          <w:sz w:val="20"/>
          <w:szCs w:val="20"/>
        </w:rPr>
      </w:pPr>
    </w:p>
    <w:p w14:paraId="45CABD83" w14:textId="77777777" w:rsidR="000C3740" w:rsidRPr="00B347A7" w:rsidRDefault="000C3740" w:rsidP="00251045">
      <w:pPr>
        <w:pStyle w:val="ListParagraph"/>
        <w:ind w:left="1224"/>
        <w:jc w:val="both"/>
        <w:rPr>
          <w:rFonts w:ascii="Arial" w:hAnsi="Arial" w:cs="Arial"/>
          <w:b/>
          <w:bCs/>
          <w:sz w:val="20"/>
          <w:szCs w:val="20"/>
        </w:rPr>
      </w:pPr>
    </w:p>
    <w:p w14:paraId="21C71458" w14:textId="75D4EBE8" w:rsidR="00B347A7" w:rsidRPr="00251045" w:rsidRDefault="00B347A7" w:rsidP="00251045">
      <w:pPr>
        <w:pStyle w:val="ListParagraph"/>
        <w:numPr>
          <w:ilvl w:val="0"/>
          <w:numId w:val="3"/>
        </w:numPr>
        <w:jc w:val="both"/>
        <w:rPr>
          <w:rFonts w:ascii="Arial" w:hAnsi="Arial" w:cs="Arial"/>
          <w:b/>
          <w:bCs/>
          <w:sz w:val="20"/>
          <w:szCs w:val="20"/>
        </w:rPr>
      </w:pPr>
      <w:r>
        <w:rPr>
          <w:rFonts w:ascii="Arial" w:hAnsi="Arial" w:cs="Arial"/>
          <w:b/>
          <w:sz w:val="20"/>
          <w:szCs w:val="20"/>
        </w:rPr>
        <w:t>General Business Requirements</w:t>
      </w:r>
    </w:p>
    <w:p w14:paraId="046B2AFB" w14:textId="3879CA2C" w:rsidR="00251045" w:rsidRDefault="00251045" w:rsidP="00251045">
      <w:pPr>
        <w:pStyle w:val="ListParagraph"/>
        <w:keepNext/>
        <w:spacing w:line="260" w:lineRule="exact"/>
        <w:ind w:left="360"/>
        <w:jc w:val="both"/>
        <w:rPr>
          <w:rStyle w:val="style12pt"/>
          <w:rFonts w:ascii="Arial" w:hAnsi="Arial" w:cs="Arial"/>
          <w:sz w:val="20"/>
          <w:szCs w:val="20"/>
        </w:rPr>
      </w:pPr>
      <w:r w:rsidRPr="00251045">
        <w:rPr>
          <w:rStyle w:val="style12pt"/>
          <w:rFonts w:ascii="Arial" w:hAnsi="Arial" w:cs="Arial"/>
          <w:sz w:val="20"/>
          <w:szCs w:val="20"/>
        </w:rPr>
        <w:t xml:space="preserve">This </w:t>
      </w:r>
      <w:r w:rsidRPr="00251045">
        <w:rPr>
          <w:rStyle w:val="Strong"/>
          <w:rFonts w:ascii="Arial" w:hAnsi="Arial" w:cs="Arial"/>
          <w:b w:val="0"/>
          <w:sz w:val="20"/>
          <w:szCs w:val="20"/>
        </w:rPr>
        <w:t>section</w:t>
      </w:r>
      <w:r w:rsidRPr="00251045">
        <w:rPr>
          <w:rStyle w:val="style12pt"/>
          <w:rFonts w:ascii="Arial" w:hAnsi="Arial" w:cs="Arial"/>
          <w:sz w:val="20"/>
          <w:szCs w:val="20"/>
        </w:rPr>
        <w:t xml:space="preserve"> contains general business requirements. By submitting a response, the supplier is certifying its agreement to comply with all the identified requirements of this section and that all costs for complying with these general business requirements are included in the supplier’s submitted pricing.</w:t>
      </w:r>
    </w:p>
    <w:p w14:paraId="334DCC1B" w14:textId="77777777" w:rsidR="00251045" w:rsidRPr="00251045" w:rsidRDefault="00251045" w:rsidP="00251045">
      <w:pPr>
        <w:pStyle w:val="ListParagraph"/>
        <w:keepNext/>
        <w:spacing w:line="260" w:lineRule="exact"/>
        <w:ind w:left="360"/>
        <w:jc w:val="both"/>
        <w:rPr>
          <w:rFonts w:ascii="Arial" w:hAnsi="Arial" w:cs="Arial"/>
          <w:sz w:val="20"/>
          <w:szCs w:val="20"/>
        </w:rPr>
      </w:pPr>
    </w:p>
    <w:p w14:paraId="212B90AE" w14:textId="6250067A" w:rsidR="00251045" w:rsidRPr="00251045" w:rsidRDefault="00251045" w:rsidP="00251045">
      <w:pPr>
        <w:numPr>
          <w:ilvl w:val="1"/>
          <w:numId w:val="17"/>
        </w:numPr>
        <w:spacing w:line="260" w:lineRule="atLeast"/>
        <w:jc w:val="both"/>
        <w:rPr>
          <w:rStyle w:val="Strong"/>
          <w:rFonts w:ascii="Arial" w:hAnsi="Arial" w:cs="Arial"/>
          <w:color w:val="000000"/>
          <w:sz w:val="20"/>
          <w:szCs w:val="20"/>
        </w:rPr>
      </w:pPr>
      <w:bookmarkStart w:id="5" w:name="_Hlk47451251"/>
      <w:r w:rsidRPr="00251045">
        <w:rPr>
          <w:rStyle w:val="Strong"/>
          <w:rFonts w:ascii="Arial" w:hAnsi="Arial" w:cs="Arial"/>
          <w:b w:val="0"/>
          <w:bCs w:val="0"/>
          <w:color w:val="000000"/>
          <w:sz w:val="20"/>
          <w:szCs w:val="20"/>
        </w:rPr>
        <w:t xml:space="preserve">Suppliers shall provide NASPO </w:t>
      </w:r>
      <w:proofErr w:type="spellStart"/>
      <w:r w:rsidRPr="00251045">
        <w:rPr>
          <w:rStyle w:val="Strong"/>
          <w:rFonts w:ascii="Arial" w:hAnsi="Arial" w:cs="Arial"/>
          <w:b w:val="0"/>
          <w:bCs w:val="0"/>
          <w:color w:val="000000"/>
          <w:sz w:val="20"/>
          <w:szCs w:val="20"/>
        </w:rPr>
        <w:t>ValuePoint</w:t>
      </w:r>
      <w:proofErr w:type="spellEnd"/>
      <w:r w:rsidRPr="00251045">
        <w:rPr>
          <w:rStyle w:val="Strong"/>
          <w:rFonts w:ascii="Arial" w:hAnsi="Arial" w:cs="Arial"/>
          <w:b w:val="0"/>
          <w:bCs w:val="0"/>
          <w:color w:val="000000"/>
          <w:sz w:val="20"/>
          <w:szCs w:val="20"/>
        </w:rPr>
        <w:t xml:space="preserve"> with a Participating Addendum Summary Report each quarter that includes, at a minimum, a list of states with an active Participating Addendum, states that Suppliers are in negotiations with and any Participating Addendum roll out or implementation activities and issues. NASPO </w:t>
      </w:r>
      <w:proofErr w:type="spellStart"/>
      <w:r w:rsidRPr="00251045">
        <w:rPr>
          <w:rStyle w:val="Strong"/>
          <w:rFonts w:ascii="Arial" w:hAnsi="Arial" w:cs="Arial"/>
          <w:b w:val="0"/>
          <w:bCs w:val="0"/>
          <w:color w:val="000000"/>
          <w:sz w:val="20"/>
          <w:szCs w:val="20"/>
        </w:rPr>
        <w:t>ValuePoint</w:t>
      </w:r>
      <w:proofErr w:type="spellEnd"/>
      <w:r w:rsidRPr="00251045">
        <w:rPr>
          <w:rStyle w:val="Strong"/>
          <w:rFonts w:ascii="Arial" w:hAnsi="Arial" w:cs="Arial"/>
          <w:b w:val="0"/>
          <w:bCs w:val="0"/>
          <w:color w:val="000000"/>
          <w:sz w:val="20"/>
          <w:szCs w:val="20"/>
        </w:rPr>
        <w:t xml:space="preserve"> and Suppliers will determine the format and content of this report.  The Participating Addendum Summary Report is due thirty (30) days after the conclusion of each calendar quarter and shall be sent to </w:t>
      </w:r>
      <w:hyperlink r:id="rId13" w:history="1">
        <w:r w:rsidRPr="00470AE2">
          <w:rPr>
            <w:rStyle w:val="Hyperlink"/>
            <w:rFonts w:ascii="Arial" w:hAnsi="Arial" w:cs="Arial"/>
            <w:sz w:val="20"/>
            <w:szCs w:val="20"/>
          </w:rPr>
          <w:t>PA@naspovaluepoint.org</w:t>
        </w:r>
      </w:hyperlink>
      <w:r w:rsidRPr="00251045">
        <w:rPr>
          <w:rStyle w:val="Strong"/>
          <w:rFonts w:ascii="Arial" w:hAnsi="Arial" w:cs="Arial"/>
          <w:b w:val="0"/>
          <w:bCs w:val="0"/>
          <w:color w:val="000000"/>
          <w:sz w:val="20"/>
          <w:szCs w:val="20"/>
        </w:rPr>
        <w:t>.</w:t>
      </w:r>
    </w:p>
    <w:p w14:paraId="3315521C" w14:textId="77777777" w:rsidR="00251045" w:rsidRPr="00251045" w:rsidRDefault="00251045" w:rsidP="00251045">
      <w:pPr>
        <w:spacing w:line="260" w:lineRule="atLeast"/>
        <w:ind w:left="720"/>
        <w:jc w:val="both"/>
        <w:rPr>
          <w:rStyle w:val="Strong"/>
          <w:rFonts w:ascii="Arial" w:hAnsi="Arial" w:cs="Arial"/>
          <w:color w:val="000000"/>
          <w:sz w:val="20"/>
          <w:szCs w:val="20"/>
        </w:rPr>
      </w:pPr>
    </w:p>
    <w:p w14:paraId="7C7C8338" w14:textId="6FE560E7" w:rsidR="00251045" w:rsidRPr="00251045" w:rsidRDefault="00251045" w:rsidP="00251045">
      <w:pPr>
        <w:numPr>
          <w:ilvl w:val="1"/>
          <w:numId w:val="17"/>
        </w:numPr>
        <w:spacing w:line="260" w:lineRule="atLeast"/>
        <w:jc w:val="both"/>
        <w:rPr>
          <w:rStyle w:val="Strong"/>
          <w:rFonts w:ascii="Arial" w:hAnsi="Arial" w:cs="Arial"/>
          <w:color w:val="000000"/>
          <w:sz w:val="20"/>
          <w:szCs w:val="20"/>
        </w:rPr>
      </w:pPr>
      <w:r>
        <w:rPr>
          <w:rStyle w:val="Strong"/>
          <w:rFonts w:ascii="Arial" w:hAnsi="Arial" w:cs="Arial"/>
          <w:color w:val="000000"/>
          <w:sz w:val="20"/>
          <w:szCs w:val="20"/>
        </w:rPr>
        <w:t xml:space="preserve"> </w:t>
      </w:r>
      <w:r w:rsidRPr="00251045">
        <w:rPr>
          <w:rStyle w:val="Strong"/>
          <w:rFonts w:ascii="Arial" w:hAnsi="Arial" w:cs="Arial"/>
          <w:b w:val="0"/>
          <w:bCs w:val="0"/>
          <w:color w:val="000000"/>
          <w:sz w:val="20"/>
          <w:szCs w:val="20"/>
        </w:rPr>
        <w:t xml:space="preserve">Timely submission of these reports is a material requirement of the Master Agreement. The recipient of the reports shall have exclusive ownership of the media containing the reports.  The Lead State and NASPO </w:t>
      </w:r>
      <w:proofErr w:type="spellStart"/>
      <w:r w:rsidRPr="00251045">
        <w:rPr>
          <w:rStyle w:val="Strong"/>
          <w:rFonts w:ascii="Arial" w:hAnsi="Arial" w:cs="Arial"/>
          <w:b w:val="0"/>
          <w:bCs w:val="0"/>
          <w:color w:val="000000"/>
          <w:sz w:val="20"/>
          <w:szCs w:val="20"/>
        </w:rPr>
        <w:t>ValuePoint</w:t>
      </w:r>
      <w:proofErr w:type="spellEnd"/>
      <w:r w:rsidRPr="00251045">
        <w:rPr>
          <w:rStyle w:val="Strong"/>
          <w:rFonts w:ascii="Arial" w:hAnsi="Arial" w:cs="Arial"/>
          <w:b w:val="0"/>
          <w:bCs w:val="0"/>
          <w:color w:val="000000"/>
          <w:sz w:val="20"/>
          <w:szCs w:val="20"/>
        </w:rPr>
        <w:t xml:space="preserve"> shall have a perpetual, irrevocable, non-exclusive, royalty free, transferable right to display, modify, copy, and otherwise use reports, data and information provided under this section.</w:t>
      </w:r>
    </w:p>
    <w:p w14:paraId="5B29F24A" w14:textId="77777777" w:rsidR="00251045" w:rsidRDefault="00251045" w:rsidP="00251045">
      <w:pPr>
        <w:pStyle w:val="ListParagraph"/>
        <w:rPr>
          <w:rStyle w:val="Strong"/>
          <w:rFonts w:ascii="Arial" w:hAnsi="Arial" w:cs="Arial"/>
          <w:color w:val="000000"/>
          <w:sz w:val="20"/>
          <w:szCs w:val="20"/>
        </w:rPr>
      </w:pPr>
    </w:p>
    <w:p w14:paraId="71421DCD" w14:textId="77777777" w:rsidR="00251045" w:rsidRDefault="00251045" w:rsidP="00251045">
      <w:pPr>
        <w:numPr>
          <w:ilvl w:val="1"/>
          <w:numId w:val="17"/>
        </w:numPr>
        <w:spacing w:line="260" w:lineRule="atLeast"/>
        <w:jc w:val="both"/>
        <w:rPr>
          <w:rStyle w:val="Strong"/>
          <w:rFonts w:ascii="Arial" w:hAnsi="Arial" w:cs="Arial"/>
          <w:color w:val="000000"/>
          <w:sz w:val="20"/>
          <w:szCs w:val="20"/>
        </w:rPr>
      </w:pPr>
      <w:r>
        <w:rPr>
          <w:rStyle w:val="Strong"/>
          <w:rFonts w:ascii="Arial" w:hAnsi="Arial" w:cs="Arial"/>
          <w:color w:val="000000"/>
          <w:sz w:val="20"/>
          <w:szCs w:val="20"/>
        </w:rPr>
        <w:t>Annual NASPO Supplier Business Review Meeting</w:t>
      </w:r>
    </w:p>
    <w:p w14:paraId="218C1170" w14:textId="5343F473" w:rsidR="00251045" w:rsidRDefault="00251045" w:rsidP="00251045">
      <w:pPr>
        <w:spacing w:line="260" w:lineRule="atLeast"/>
        <w:ind w:left="720"/>
        <w:jc w:val="both"/>
        <w:rPr>
          <w:rFonts w:ascii="Arial" w:hAnsi="Arial" w:cs="Arial"/>
          <w:b/>
          <w:bCs/>
          <w:color w:val="000000"/>
          <w:sz w:val="20"/>
          <w:szCs w:val="20"/>
        </w:rPr>
      </w:pPr>
      <w:r w:rsidRPr="00251045">
        <w:rPr>
          <w:rStyle w:val="Strong"/>
          <w:rFonts w:ascii="Arial" w:hAnsi="Arial" w:cs="Arial"/>
          <w:b w:val="0"/>
          <w:bCs w:val="0"/>
          <w:color w:val="000000"/>
          <w:sz w:val="20"/>
          <w:szCs w:val="20"/>
        </w:rPr>
        <w:t xml:space="preserve">Annually, Suppliers shall attend a NASPO Supplier Business Review meeting at the Lead State’s request.  This meeting is intended to allow NASPO, the Lead State, and the Sourcing Team to discuss the performance of the Master Agreement with the Contractor and to work collaboratively developing strategies for performance improvement.   </w:t>
      </w:r>
    </w:p>
    <w:p w14:paraId="7105D2B7" w14:textId="77777777" w:rsidR="00251045" w:rsidRPr="00D0064B" w:rsidRDefault="00251045" w:rsidP="00251045">
      <w:pPr>
        <w:spacing w:line="260" w:lineRule="atLeast"/>
        <w:ind w:left="720"/>
        <w:jc w:val="both"/>
        <w:rPr>
          <w:rStyle w:val="Strong"/>
          <w:rFonts w:ascii="Arial" w:hAnsi="Arial" w:cs="Arial"/>
          <w:color w:val="000000"/>
          <w:sz w:val="20"/>
          <w:szCs w:val="20"/>
        </w:rPr>
      </w:pPr>
    </w:p>
    <w:p w14:paraId="593CB795" w14:textId="5F35A008" w:rsidR="00B347A7" w:rsidRDefault="00251045" w:rsidP="00251045">
      <w:pPr>
        <w:numPr>
          <w:ilvl w:val="1"/>
          <w:numId w:val="17"/>
        </w:numPr>
        <w:spacing w:line="260" w:lineRule="atLeast"/>
        <w:jc w:val="both"/>
        <w:rPr>
          <w:rStyle w:val="Strong"/>
          <w:rFonts w:ascii="Arial" w:hAnsi="Arial" w:cs="Arial"/>
          <w:color w:val="000000"/>
          <w:sz w:val="20"/>
          <w:szCs w:val="20"/>
        </w:rPr>
      </w:pPr>
      <w:r>
        <w:rPr>
          <w:rStyle w:val="Strong"/>
          <w:rFonts w:ascii="Arial" w:hAnsi="Arial" w:cs="Arial"/>
          <w:color w:val="000000"/>
          <w:sz w:val="20"/>
          <w:szCs w:val="20"/>
        </w:rPr>
        <w:t>Performance Bond</w:t>
      </w:r>
      <w:bookmarkEnd w:id="5"/>
    </w:p>
    <w:p w14:paraId="612827A1" w14:textId="77777777" w:rsidR="00251045" w:rsidRDefault="00251045" w:rsidP="00251045">
      <w:pPr>
        <w:pStyle w:val="ListParagraph"/>
        <w:keepNext/>
        <w:spacing w:line="260" w:lineRule="exact"/>
        <w:jc w:val="both"/>
        <w:rPr>
          <w:rFonts w:ascii="Arial" w:hAnsi="Arial" w:cs="Arial"/>
          <w:sz w:val="20"/>
          <w:szCs w:val="20"/>
        </w:rPr>
      </w:pPr>
      <w:r w:rsidRPr="00251045">
        <w:rPr>
          <w:rFonts w:ascii="Arial" w:hAnsi="Arial" w:cs="Arial"/>
          <w:sz w:val="20"/>
          <w:szCs w:val="20"/>
        </w:rPr>
        <w:t>The awarded supplier(s) may be required to furnish a performance bond to the Participating Entity for the faithful performance on a Participating Addendum in an amount to be determined by the Participating Entity based on the resulting value of the scope of work.  The bond shall be issued by a Corporate Surety authorized to do business within the Participating Entity’s state.  If required, the performance bond must be submitted to the  Participating Entity within ten (10) calendar days of the date the Participating Addendum is executed, but in any event, prior to the beginning of any scope of work performance by the awarded supplier.</w:t>
      </w:r>
    </w:p>
    <w:p w14:paraId="27494C24" w14:textId="77777777" w:rsidR="00251045" w:rsidRDefault="00251045" w:rsidP="00251045">
      <w:pPr>
        <w:spacing w:line="260" w:lineRule="atLeast"/>
        <w:ind w:left="720"/>
        <w:jc w:val="both"/>
        <w:rPr>
          <w:rStyle w:val="Strong"/>
          <w:rFonts w:ascii="Arial" w:hAnsi="Arial" w:cs="Arial"/>
          <w:color w:val="000000"/>
          <w:sz w:val="20"/>
          <w:szCs w:val="20"/>
        </w:rPr>
      </w:pPr>
    </w:p>
    <w:p w14:paraId="20126D22" w14:textId="63CC535C" w:rsidR="00251045" w:rsidRDefault="00251045" w:rsidP="00251045">
      <w:pPr>
        <w:numPr>
          <w:ilvl w:val="1"/>
          <w:numId w:val="17"/>
        </w:numPr>
        <w:spacing w:line="260" w:lineRule="atLeast"/>
        <w:jc w:val="both"/>
        <w:rPr>
          <w:rStyle w:val="Strong"/>
          <w:rFonts w:ascii="Arial" w:hAnsi="Arial" w:cs="Arial"/>
          <w:color w:val="000000"/>
          <w:sz w:val="20"/>
          <w:szCs w:val="20"/>
        </w:rPr>
      </w:pPr>
      <w:r>
        <w:rPr>
          <w:rStyle w:val="Strong"/>
          <w:rFonts w:ascii="Arial" w:hAnsi="Arial" w:cs="Arial"/>
          <w:color w:val="000000"/>
          <w:sz w:val="20"/>
          <w:szCs w:val="20"/>
        </w:rPr>
        <w:t>Proposal Certification</w:t>
      </w:r>
    </w:p>
    <w:p w14:paraId="0F718DC5" w14:textId="77777777" w:rsidR="00574EBA" w:rsidRPr="00773F68" w:rsidRDefault="00574EBA" w:rsidP="00574EBA">
      <w:pPr>
        <w:spacing w:line="260" w:lineRule="exact"/>
        <w:ind w:left="720"/>
        <w:jc w:val="both"/>
        <w:rPr>
          <w:rFonts w:ascii="Arial" w:hAnsi="Arial" w:cs="Arial"/>
          <w:sz w:val="20"/>
          <w:szCs w:val="20"/>
        </w:rPr>
      </w:pPr>
      <w:bookmarkStart w:id="6" w:name="_Hlk47451451"/>
      <w:r w:rsidRPr="00773F68">
        <w:rPr>
          <w:rFonts w:ascii="Arial" w:hAnsi="Arial" w:cs="Arial"/>
          <w:sz w:val="20"/>
          <w:szCs w:val="20"/>
        </w:rPr>
        <w:t>By responding to this solicitation, the supplier understands and agrees to the following:</w:t>
      </w:r>
    </w:p>
    <w:p w14:paraId="1258897F" w14:textId="77777777" w:rsidR="00574EBA" w:rsidRPr="00773F68" w:rsidRDefault="00574EBA" w:rsidP="000C3740">
      <w:pPr>
        <w:pStyle w:val="NormalWeb"/>
        <w:numPr>
          <w:ilvl w:val="0"/>
          <w:numId w:val="27"/>
        </w:numPr>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 xml:space="preserve">That this electronically submitted proposal constitutes an offer, which when accepted in writing by the </w:t>
      </w:r>
      <w:r>
        <w:rPr>
          <w:rFonts w:ascii="Arial" w:hAnsi="Arial" w:cs="Arial"/>
          <w:sz w:val="20"/>
          <w:szCs w:val="20"/>
        </w:rPr>
        <w:t>Lead State</w:t>
      </w:r>
      <w:r w:rsidRPr="00773F68">
        <w:rPr>
          <w:rFonts w:ascii="Arial" w:hAnsi="Arial" w:cs="Arial"/>
          <w:sz w:val="20"/>
          <w:szCs w:val="20"/>
        </w:rPr>
        <w:t xml:space="preserve">, and subject to the terms and conditions of such acceptance, will constitute a valid and binding contract between the supplier and the </w:t>
      </w:r>
      <w:r>
        <w:rPr>
          <w:rFonts w:ascii="Arial" w:hAnsi="Arial" w:cs="Arial"/>
          <w:sz w:val="20"/>
          <w:szCs w:val="20"/>
        </w:rPr>
        <w:t>Lead State</w:t>
      </w:r>
      <w:r w:rsidRPr="00773F68">
        <w:rPr>
          <w:rFonts w:ascii="Arial" w:hAnsi="Arial" w:cs="Arial"/>
          <w:sz w:val="20"/>
          <w:szCs w:val="20"/>
        </w:rPr>
        <w:t>; and</w:t>
      </w:r>
    </w:p>
    <w:p w14:paraId="699F9930" w14:textId="77777777" w:rsidR="00574EBA" w:rsidRPr="00773F68" w:rsidRDefault="00574EBA" w:rsidP="000C3740">
      <w:pPr>
        <w:pStyle w:val="NormalWeb"/>
        <w:numPr>
          <w:ilvl w:val="0"/>
          <w:numId w:val="27"/>
        </w:numPr>
        <w:tabs>
          <w:tab w:val="left" w:pos="1710"/>
        </w:tabs>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 xml:space="preserve">That the supplier guarantees and certifies that all items included in the supplier’s response meet or exceed </w:t>
      </w:r>
      <w:proofErr w:type="gramStart"/>
      <w:r w:rsidRPr="00773F68">
        <w:rPr>
          <w:rFonts w:ascii="Arial" w:hAnsi="Arial" w:cs="Arial"/>
          <w:sz w:val="20"/>
          <w:szCs w:val="20"/>
        </w:rPr>
        <w:t>all of</w:t>
      </w:r>
      <w:proofErr w:type="gramEnd"/>
      <w:r w:rsidRPr="00773F68">
        <w:rPr>
          <w:rFonts w:ascii="Arial" w:hAnsi="Arial" w:cs="Arial"/>
          <w:sz w:val="20"/>
          <w:szCs w:val="20"/>
        </w:rPr>
        <w:t xml:space="preserve"> the solicitation’s identified specifications and requirements except as expressly stated otherwise in the supplier’s response; and</w:t>
      </w:r>
    </w:p>
    <w:p w14:paraId="2AC4AE4A" w14:textId="77777777" w:rsidR="00574EBA" w:rsidRPr="00773F68" w:rsidRDefault="00574EBA" w:rsidP="000C3740">
      <w:pPr>
        <w:pStyle w:val="NormalWeb"/>
        <w:numPr>
          <w:ilvl w:val="0"/>
          <w:numId w:val="27"/>
        </w:numPr>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lastRenderedPageBreak/>
        <w:t xml:space="preserve">That the response submitted by the supplier shall be valid and held open for a period of </w:t>
      </w:r>
      <w:r w:rsidRPr="00773F68">
        <w:rPr>
          <w:rFonts w:ascii="Arial" w:hAnsi="Arial" w:cs="Arial"/>
          <w:b/>
          <w:sz w:val="20"/>
          <w:szCs w:val="20"/>
        </w:rPr>
        <w:t xml:space="preserve">one hundred and eighty (180) days </w:t>
      </w:r>
      <w:r w:rsidRPr="00773F68">
        <w:rPr>
          <w:rFonts w:ascii="Arial" w:hAnsi="Arial" w:cs="Arial"/>
          <w:sz w:val="20"/>
          <w:szCs w:val="20"/>
        </w:rPr>
        <w:t>from the final solicitation closing date and that the supplier’s offer may be held open for a lengthier period subject to the supplier’s consent; and</w:t>
      </w:r>
    </w:p>
    <w:p w14:paraId="565F1D48" w14:textId="77777777" w:rsidR="00574EBA" w:rsidRPr="00773F68" w:rsidRDefault="00574EBA" w:rsidP="000C3740">
      <w:pPr>
        <w:pStyle w:val="NormalWeb"/>
        <w:numPr>
          <w:ilvl w:val="0"/>
          <w:numId w:val="27"/>
        </w:numPr>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That the supplier’s response is made without prior understanding, agreement, or connection with any corporation, firm, or person submitting a response for the same materials, supplies, equipment, or services and is in all respects fair and without collusion or fraud. Supplier understands and agrees that collusive bidding is a violation of state and federal law and can result in fines, prison sentences, and civil damage awards; and</w:t>
      </w:r>
    </w:p>
    <w:p w14:paraId="19F3292D" w14:textId="77777777" w:rsidR="00574EBA" w:rsidRPr="00773F68" w:rsidRDefault="00574EBA" w:rsidP="000C3740">
      <w:pPr>
        <w:pStyle w:val="NormalWeb"/>
        <w:numPr>
          <w:ilvl w:val="0"/>
          <w:numId w:val="27"/>
        </w:numPr>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That the provisions of the Official Code of Georgia Annotated, Sections 45-10-20 et seq. have not been violated and will not be violated in any respect.</w:t>
      </w:r>
    </w:p>
    <w:bookmarkEnd w:id="6"/>
    <w:p w14:paraId="5E6B09CD" w14:textId="143A2007" w:rsidR="00251045" w:rsidRDefault="00251045" w:rsidP="00574EBA">
      <w:pPr>
        <w:jc w:val="both"/>
        <w:rPr>
          <w:rFonts w:ascii="Arial" w:hAnsi="Arial" w:cs="Arial"/>
          <w:b/>
          <w:bCs/>
          <w:sz w:val="20"/>
          <w:szCs w:val="20"/>
        </w:rPr>
      </w:pPr>
    </w:p>
    <w:p w14:paraId="14EB5874" w14:textId="77777777" w:rsidR="000C3740" w:rsidRPr="00574EBA" w:rsidRDefault="000C3740" w:rsidP="00574EBA">
      <w:pPr>
        <w:jc w:val="both"/>
        <w:rPr>
          <w:rFonts w:ascii="Arial" w:hAnsi="Arial" w:cs="Arial"/>
          <w:b/>
          <w:bCs/>
          <w:sz w:val="20"/>
          <w:szCs w:val="20"/>
        </w:rPr>
      </w:pPr>
    </w:p>
    <w:p w14:paraId="094A7808" w14:textId="77777777" w:rsidR="00574EBA" w:rsidRDefault="00B347A7" w:rsidP="00574EBA">
      <w:pPr>
        <w:pStyle w:val="ListParagraph"/>
        <w:numPr>
          <w:ilvl w:val="0"/>
          <w:numId w:val="3"/>
        </w:numPr>
        <w:jc w:val="both"/>
        <w:rPr>
          <w:rFonts w:ascii="Arial" w:hAnsi="Arial" w:cs="Arial"/>
          <w:b/>
          <w:bCs/>
          <w:sz w:val="20"/>
          <w:szCs w:val="20"/>
        </w:rPr>
      </w:pPr>
      <w:proofErr w:type="spellStart"/>
      <w:r>
        <w:rPr>
          <w:rFonts w:ascii="Arial" w:hAnsi="Arial" w:cs="Arial"/>
          <w:b/>
          <w:bCs/>
          <w:sz w:val="20"/>
          <w:szCs w:val="20"/>
        </w:rPr>
        <w:t>eRFP</w:t>
      </w:r>
      <w:proofErr w:type="spellEnd"/>
      <w:r>
        <w:rPr>
          <w:rFonts w:ascii="Arial" w:hAnsi="Arial" w:cs="Arial"/>
          <w:b/>
          <w:bCs/>
          <w:sz w:val="20"/>
          <w:szCs w:val="20"/>
        </w:rPr>
        <w:t xml:space="preserve"> Proposal (Bid) Factors</w:t>
      </w:r>
    </w:p>
    <w:p w14:paraId="594063A6" w14:textId="733A4EB7" w:rsidR="00574EBA" w:rsidRPr="00574EBA" w:rsidRDefault="00574EBA" w:rsidP="00574EBA">
      <w:pPr>
        <w:pStyle w:val="ListParagraph"/>
        <w:ind w:left="360"/>
        <w:jc w:val="both"/>
        <w:rPr>
          <w:rStyle w:val="style12pt"/>
          <w:rFonts w:ascii="Arial" w:hAnsi="Arial" w:cs="Arial"/>
          <w:b/>
          <w:bCs/>
          <w:sz w:val="20"/>
          <w:szCs w:val="20"/>
        </w:rPr>
      </w:pPr>
      <w:r w:rsidRPr="00574EBA">
        <w:rPr>
          <w:rFonts w:ascii="Arial" w:hAnsi="Arial" w:cs="Arial"/>
          <w:sz w:val="20"/>
          <w:szCs w:val="20"/>
        </w:rPr>
        <w:t>This section contains the detailed technical requirements and related services for</w:t>
      </w:r>
      <w:r w:rsidRPr="00574EBA">
        <w:rPr>
          <w:rFonts w:ascii="Arial" w:hAnsi="Arial" w:cs="Arial"/>
          <w:b/>
          <w:sz w:val="20"/>
          <w:szCs w:val="20"/>
        </w:rPr>
        <w:t xml:space="preserve"> </w:t>
      </w:r>
      <w:r w:rsidRPr="00574EBA">
        <w:rPr>
          <w:rFonts w:ascii="Arial" w:hAnsi="Arial" w:cs="Arial"/>
          <w:sz w:val="20"/>
          <w:szCs w:val="20"/>
        </w:rPr>
        <w:t xml:space="preserve">this Sourcing Event.  </w:t>
      </w:r>
      <w:r w:rsidRPr="00574EBA">
        <w:rPr>
          <w:rStyle w:val="style12pt"/>
          <w:rFonts w:ascii="Arial" w:hAnsi="Arial" w:cs="Arial"/>
          <w:sz w:val="20"/>
          <w:szCs w:val="20"/>
        </w:rPr>
        <w:t>Suppliers are required to download, complete, and then upload the Worksheets titled “</w:t>
      </w:r>
      <w:r w:rsidR="00E65894" w:rsidRPr="00E65894">
        <w:rPr>
          <w:rStyle w:val="style12pt"/>
          <w:rFonts w:ascii="Arial" w:hAnsi="Arial" w:cs="Arial"/>
          <w:sz w:val="20"/>
          <w:szCs w:val="20"/>
        </w:rPr>
        <w:t>Supplier Responsibility Questionnaire</w:t>
      </w:r>
      <w:r w:rsidRPr="00574EBA">
        <w:rPr>
          <w:rStyle w:val="style12pt"/>
          <w:rFonts w:ascii="Arial" w:hAnsi="Arial" w:cs="Arial"/>
          <w:sz w:val="20"/>
          <w:szCs w:val="20"/>
        </w:rPr>
        <w:t xml:space="preserve">”.  Although many solicitations </w:t>
      </w:r>
      <w:r w:rsidR="004A497E">
        <w:rPr>
          <w:rStyle w:val="style12pt"/>
          <w:rFonts w:ascii="Arial" w:hAnsi="Arial" w:cs="Arial"/>
          <w:sz w:val="20"/>
          <w:szCs w:val="20"/>
        </w:rPr>
        <w:t>may</w:t>
      </w:r>
      <w:r w:rsidR="004A497E" w:rsidRPr="00574EBA">
        <w:rPr>
          <w:rStyle w:val="style12pt"/>
          <w:rFonts w:ascii="Arial" w:hAnsi="Arial" w:cs="Arial"/>
          <w:sz w:val="20"/>
          <w:szCs w:val="20"/>
        </w:rPr>
        <w:t xml:space="preserve"> </w:t>
      </w:r>
      <w:r w:rsidRPr="00574EBA">
        <w:rPr>
          <w:rStyle w:val="style12pt"/>
          <w:rFonts w:ascii="Arial" w:hAnsi="Arial" w:cs="Arial"/>
          <w:sz w:val="20"/>
          <w:szCs w:val="20"/>
        </w:rPr>
        <w:t xml:space="preserve">contain </w:t>
      </w:r>
      <w:r w:rsidR="004A497E">
        <w:rPr>
          <w:rStyle w:val="style12pt"/>
          <w:rFonts w:ascii="Arial" w:hAnsi="Arial" w:cs="Arial"/>
          <w:sz w:val="20"/>
          <w:szCs w:val="20"/>
        </w:rPr>
        <w:t>additional</w:t>
      </w:r>
      <w:r w:rsidRPr="00574EBA">
        <w:rPr>
          <w:rStyle w:val="style12pt"/>
          <w:rFonts w:ascii="Arial" w:hAnsi="Arial" w:cs="Arial"/>
          <w:sz w:val="20"/>
          <w:szCs w:val="20"/>
        </w:rPr>
        <w:t xml:space="preserve"> worksheets noted, it is possible that a solicitation will not contain all of the worksheets.  In the event all four worksheets are not available as downloadable forms to this </w:t>
      </w:r>
      <w:proofErr w:type="spellStart"/>
      <w:r w:rsidRPr="00574EBA">
        <w:rPr>
          <w:rStyle w:val="style12pt"/>
          <w:rFonts w:ascii="Arial" w:hAnsi="Arial" w:cs="Arial"/>
          <w:sz w:val="20"/>
          <w:szCs w:val="20"/>
        </w:rPr>
        <w:t>eRFP</w:t>
      </w:r>
      <w:proofErr w:type="spellEnd"/>
      <w:r w:rsidRPr="00574EBA">
        <w:rPr>
          <w:rStyle w:val="style12pt"/>
          <w:rFonts w:ascii="Arial" w:hAnsi="Arial" w:cs="Arial"/>
          <w:sz w:val="20"/>
          <w:szCs w:val="20"/>
        </w:rPr>
        <w:t xml:space="preserve">, please confirm with the Issuing Officer that all four worksheets are not required.  </w:t>
      </w:r>
    </w:p>
    <w:p w14:paraId="163BCF6B" w14:textId="77777777" w:rsidR="00574EBA" w:rsidRPr="00773F68" w:rsidRDefault="00574EBA" w:rsidP="00574EBA">
      <w:pPr>
        <w:pStyle w:val="CommentText"/>
        <w:ind w:left="360"/>
        <w:jc w:val="both"/>
        <w:rPr>
          <w:rStyle w:val="style12pt"/>
          <w:rFonts w:ascii="Arial" w:hAnsi="Arial" w:cs="Arial"/>
        </w:rPr>
      </w:pPr>
    </w:p>
    <w:p w14:paraId="0F90F5DE" w14:textId="77777777" w:rsidR="00574EBA" w:rsidRPr="00773F68" w:rsidRDefault="00574EBA" w:rsidP="00574EBA">
      <w:pPr>
        <w:pStyle w:val="CommentText"/>
        <w:ind w:left="360"/>
        <w:jc w:val="both"/>
        <w:rPr>
          <w:rStyle w:val="style12pt"/>
          <w:rFonts w:ascii="Arial" w:hAnsi="Arial" w:cs="Arial"/>
        </w:rPr>
      </w:pPr>
      <w:r w:rsidRPr="00773F68">
        <w:rPr>
          <w:rStyle w:val="style12pt"/>
          <w:rFonts w:ascii="Arial" w:hAnsi="Arial" w:cs="Arial"/>
          <w:u w:val="single"/>
        </w:rPr>
        <w:t>Unless requested otherwise, all responses must be provided within the Excel worksheets and not as a separately attached document</w:t>
      </w:r>
      <w:r w:rsidRPr="00773F68">
        <w:rPr>
          <w:rStyle w:val="style12pt"/>
          <w:rFonts w:ascii="Arial" w:hAnsi="Arial" w:cs="Arial"/>
        </w:rPr>
        <w:t xml:space="preserve">. Except as otherwise indicated, all requested forms and documents must be submitted electronically via the sourcing tool as an uploaded document to the supplier’s response.  These worksheets together with all other documents submitted in response to Section 4 of this </w:t>
      </w:r>
      <w:proofErr w:type="spellStart"/>
      <w:r w:rsidRPr="00773F68">
        <w:rPr>
          <w:rStyle w:val="style12pt"/>
          <w:rFonts w:ascii="Arial" w:hAnsi="Arial" w:cs="Arial"/>
        </w:rPr>
        <w:t>eRFP</w:t>
      </w:r>
      <w:proofErr w:type="spellEnd"/>
      <w:r w:rsidRPr="00773F68">
        <w:rPr>
          <w:rStyle w:val="style12pt"/>
          <w:rFonts w:ascii="Arial" w:hAnsi="Arial" w:cs="Arial"/>
        </w:rPr>
        <w:t xml:space="preserve"> will be considered the supplier’s technical proposal.</w:t>
      </w:r>
    </w:p>
    <w:p w14:paraId="47350FC1" w14:textId="77777777" w:rsidR="00574EBA" w:rsidRPr="00773F68" w:rsidRDefault="00574EBA" w:rsidP="00574EBA">
      <w:pPr>
        <w:pStyle w:val="paragraphtext"/>
        <w:spacing w:before="0" w:beforeAutospacing="0" w:after="0" w:afterAutospacing="0" w:line="260" w:lineRule="exact"/>
        <w:ind w:left="360"/>
        <w:jc w:val="both"/>
        <w:rPr>
          <w:rStyle w:val="style12pt"/>
          <w:rFonts w:ascii="Arial" w:hAnsi="Arial" w:cs="Arial"/>
          <w:sz w:val="20"/>
          <w:szCs w:val="20"/>
        </w:rPr>
      </w:pPr>
    </w:p>
    <w:p w14:paraId="59AA2B3D" w14:textId="77777777" w:rsidR="00574EBA" w:rsidRDefault="00574EBA" w:rsidP="00574EBA">
      <w:pPr>
        <w:pStyle w:val="paragraphtext"/>
        <w:spacing w:before="0" w:beforeAutospacing="0" w:after="0" w:afterAutospacing="0" w:line="260" w:lineRule="exact"/>
        <w:ind w:left="360"/>
        <w:jc w:val="both"/>
        <w:rPr>
          <w:rStyle w:val="style12pt"/>
          <w:rFonts w:ascii="Arial" w:hAnsi="Arial" w:cs="Arial"/>
          <w:sz w:val="20"/>
          <w:szCs w:val="20"/>
        </w:rPr>
      </w:pPr>
      <w:r w:rsidRPr="00773F68">
        <w:rPr>
          <w:rFonts w:ascii="Arial" w:hAnsi="Arial" w:cs="Arial"/>
          <w:sz w:val="20"/>
          <w:szCs w:val="20"/>
        </w:rPr>
        <w:t xml:space="preserve">The </w:t>
      </w:r>
      <w:r>
        <w:rPr>
          <w:rFonts w:ascii="Arial" w:hAnsi="Arial" w:cs="Arial"/>
          <w:sz w:val="20"/>
          <w:szCs w:val="20"/>
        </w:rPr>
        <w:t xml:space="preserve">Lead State </w:t>
      </w:r>
      <w:r w:rsidRPr="00773F68">
        <w:rPr>
          <w:rFonts w:ascii="Arial" w:hAnsi="Arial" w:cs="Arial"/>
          <w:sz w:val="20"/>
          <w:szCs w:val="20"/>
        </w:rPr>
        <w:t xml:space="preserve">has determined that it is best to define its own needs, desired operating objectives, and desired operating environment.  The </w:t>
      </w:r>
      <w:r>
        <w:rPr>
          <w:rFonts w:ascii="Arial" w:hAnsi="Arial" w:cs="Arial"/>
          <w:sz w:val="20"/>
          <w:szCs w:val="20"/>
        </w:rPr>
        <w:t xml:space="preserve">Lead State </w:t>
      </w:r>
      <w:r w:rsidRPr="00773F68">
        <w:rPr>
          <w:rFonts w:ascii="Arial" w:hAnsi="Arial" w:cs="Arial"/>
          <w:sz w:val="20"/>
          <w:szCs w:val="20"/>
        </w:rPr>
        <w:t xml:space="preserve">will not tailor these needs to fit </w:t>
      </w:r>
      <w:proofErr w:type="gramStart"/>
      <w:r w:rsidRPr="00773F68">
        <w:rPr>
          <w:rFonts w:ascii="Arial" w:hAnsi="Arial" w:cs="Arial"/>
          <w:sz w:val="20"/>
          <w:szCs w:val="20"/>
        </w:rPr>
        <w:t>particular solutions suppliers</w:t>
      </w:r>
      <w:proofErr w:type="gramEnd"/>
      <w:r w:rsidRPr="00773F68">
        <w:rPr>
          <w:rFonts w:ascii="Arial" w:hAnsi="Arial" w:cs="Arial"/>
          <w:sz w:val="20"/>
          <w:szCs w:val="20"/>
        </w:rPr>
        <w:t xml:space="preserve"> may have available; rather, the suppliers shall propose to meet the </w:t>
      </w:r>
      <w:r>
        <w:rPr>
          <w:rFonts w:ascii="Arial" w:hAnsi="Arial" w:cs="Arial"/>
          <w:sz w:val="20"/>
          <w:szCs w:val="20"/>
        </w:rPr>
        <w:t>Lead State’s</w:t>
      </w:r>
      <w:r w:rsidRPr="00773F68">
        <w:rPr>
          <w:rFonts w:ascii="Arial" w:hAnsi="Arial" w:cs="Arial"/>
          <w:sz w:val="20"/>
          <w:szCs w:val="20"/>
        </w:rPr>
        <w:t xml:space="preserve"> needs as defined in this </w:t>
      </w:r>
      <w:proofErr w:type="spellStart"/>
      <w:r w:rsidRPr="00773F68">
        <w:rPr>
          <w:rFonts w:ascii="Arial" w:hAnsi="Arial" w:cs="Arial"/>
          <w:sz w:val="20"/>
          <w:szCs w:val="20"/>
        </w:rPr>
        <w:t>eRFP</w:t>
      </w:r>
      <w:proofErr w:type="spellEnd"/>
      <w:r w:rsidRPr="00773F68">
        <w:rPr>
          <w:rFonts w:ascii="Arial" w:hAnsi="Arial" w:cs="Arial"/>
          <w:sz w:val="20"/>
          <w:szCs w:val="20"/>
        </w:rPr>
        <w:t xml:space="preserve">.  All claims shall be subject to demonstration.   </w:t>
      </w:r>
      <w:r w:rsidRPr="00773F68">
        <w:rPr>
          <w:rStyle w:val="style12pt"/>
          <w:rFonts w:ascii="Arial" w:hAnsi="Arial" w:cs="Arial"/>
          <w:sz w:val="20"/>
          <w:szCs w:val="20"/>
        </w:rPr>
        <w:t xml:space="preserve">Suppliers are cautioned that conditional proposals, based upon assumptions, may be deemed non-responsive.  </w:t>
      </w:r>
    </w:p>
    <w:p w14:paraId="71F18320" w14:textId="77777777" w:rsidR="00574EBA" w:rsidRDefault="00574EBA" w:rsidP="00574EBA">
      <w:pPr>
        <w:pStyle w:val="ListParagraph"/>
        <w:ind w:left="360"/>
        <w:jc w:val="both"/>
        <w:rPr>
          <w:rFonts w:ascii="Arial" w:hAnsi="Arial" w:cs="Arial"/>
          <w:b/>
          <w:bCs/>
          <w:sz w:val="20"/>
          <w:szCs w:val="20"/>
        </w:rPr>
      </w:pPr>
    </w:p>
    <w:p w14:paraId="2FA85A81"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Technical Proposal Introduction</w:t>
      </w:r>
    </w:p>
    <w:p w14:paraId="32903C27" w14:textId="27B04088"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 xml:space="preserve">All items described in this section are service levels and/or terms and conditions that the Lead State expects to be satisfied by the selected supplier.  Each supplier must indicate its willingness and ability to satisfy these requirements in the appropriate worksheets. </w:t>
      </w:r>
    </w:p>
    <w:p w14:paraId="11097312" w14:textId="77777777" w:rsidR="00574EBA" w:rsidRDefault="00574EBA" w:rsidP="00574EBA">
      <w:pPr>
        <w:pStyle w:val="ListParagraph"/>
        <w:ind w:left="792"/>
        <w:jc w:val="both"/>
        <w:rPr>
          <w:rFonts w:ascii="Arial" w:hAnsi="Arial" w:cs="Arial"/>
          <w:b/>
          <w:bCs/>
          <w:sz w:val="20"/>
          <w:szCs w:val="20"/>
        </w:rPr>
      </w:pPr>
    </w:p>
    <w:p w14:paraId="22F5EC2B" w14:textId="4AB19FE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Supplier General Information</w:t>
      </w:r>
      <w:r w:rsidR="00F01F1B">
        <w:rPr>
          <w:rFonts w:ascii="Arial" w:hAnsi="Arial" w:cs="Arial"/>
          <w:b/>
          <w:bCs/>
          <w:sz w:val="20"/>
          <w:szCs w:val="20"/>
        </w:rPr>
        <w:t xml:space="preserve"> -</w:t>
      </w:r>
      <w:r w:rsidR="00F01F1B" w:rsidRPr="00E65894">
        <w:rPr>
          <w:rFonts w:ascii="Arial" w:hAnsi="Arial" w:cs="Arial"/>
          <w:b/>
          <w:bCs/>
          <w:sz w:val="20"/>
          <w:szCs w:val="20"/>
          <w:u w:val="single"/>
        </w:rPr>
        <w:t>Supplier Responsibility Questionnaire</w:t>
      </w:r>
    </w:p>
    <w:p w14:paraId="143E508C" w14:textId="29E5CAC1" w:rsidR="00574EBA" w:rsidRDefault="00574EBA" w:rsidP="00574EBA">
      <w:pPr>
        <w:pStyle w:val="ListParagraph"/>
        <w:ind w:left="792"/>
        <w:jc w:val="both"/>
        <w:rPr>
          <w:rFonts w:ascii="Arial" w:hAnsi="Arial" w:cs="Arial"/>
          <w:bCs/>
          <w:sz w:val="20"/>
          <w:szCs w:val="20"/>
        </w:rPr>
      </w:pPr>
      <w:r w:rsidRPr="00574EBA">
        <w:rPr>
          <w:rFonts w:ascii="Arial" w:hAnsi="Arial" w:cs="Arial"/>
          <w:bCs/>
          <w:sz w:val="20"/>
          <w:szCs w:val="20"/>
        </w:rPr>
        <w:t xml:space="preserve">Each supplier must complete all requested information in the electronic purchasing system entitled </w:t>
      </w:r>
      <w:bookmarkStart w:id="7" w:name="_Hlk55564354"/>
      <w:r w:rsidR="00E65894" w:rsidRPr="00E65894">
        <w:rPr>
          <w:rFonts w:ascii="Arial" w:hAnsi="Arial" w:cs="Arial"/>
          <w:b/>
          <w:bCs/>
          <w:sz w:val="20"/>
          <w:szCs w:val="20"/>
          <w:u w:val="single"/>
        </w:rPr>
        <w:t>Supplier Responsibility Questionnaire</w:t>
      </w:r>
      <w:r w:rsidR="00E65894">
        <w:rPr>
          <w:rFonts w:ascii="Arial" w:hAnsi="Arial" w:cs="Arial"/>
          <w:b/>
          <w:bCs/>
          <w:sz w:val="20"/>
          <w:szCs w:val="20"/>
          <w:u w:val="single"/>
        </w:rPr>
        <w:t xml:space="preserve"> </w:t>
      </w:r>
      <w:bookmarkEnd w:id="7"/>
      <w:r w:rsidRPr="00574EBA">
        <w:rPr>
          <w:rFonts w:ascii="Arial" w:hAnsi="Arial" w:cs="Arial"/>
          <w:bCs/>
          <w:sz w:val="20"/>
          <w:szCs w:val="20"/>
        </w:rPr>
        <w:t>for inclusion with their bid response.</w:t>
      </w:r>
    </w:p>
    <w:p w14:paraId="0B690374" w14:textId="77777777" w:rsidR="00574EBA" w:rsidRDefault="00574EBA" w:rsidP="00574EBA">
      <w:pPr>
        <w:pStyle w:val="ListParagraph"/>
        <w:ind w:left="792"/>
        <w:jc w:val="both"/>
        <w:rPr>
          <w:rFonts w:ascii="Arial" w:hAnsi="Arial" w:cs="Arial"/>
          <w:bCs/>
          <w:sz w:val="20"/>
          <w:szCs w:val="20"/>
        </w:rPr>
      </w:pPr>
    </w:p>
    <w:p w14:paraId="641A1C36" w14:textId="56B62F9D" w:rsidR="00574EBA" w:rsidRDefault="00574EBA" w:rsidP="00574EBA">
      <w:pPr>
        <w:pStyle w:val="ListParagraph"/>
        <w:ind w:left="792"/>
        <w:jc w:val="both"/>
        <w:rPr>
          <w:rFonts w:ascii="Arial" w:hAnsi="Arial" w:cs="Arial"/>
          <w:b/>
          <w:sz w:val="20"/>
          <w:szCs w:val="20"/>
        </w:rPr>
      </w:pPr>
      <w:r w:rsidRPr="00574EBA">
        <w:rPr>
          <w:rFonts w:ascii="Arial" w:hAnsi="Arial" w:cs="Arial"/>
          <w:b/>
          <w:sz w:val="20"/>
          <w:szCs w:val="20"/>
        </w:rPr>
        <w:t>DO NOT INCLUDE ANY COST/PRICING INFORMATION IN YOUR RESPONSE TO THIS WORKSHEET.</w:t>
      </w:r>
    </w:p>
    <w:p w14:paraId="264D75E6" w14:textId="77777777" w:rsidR="00574EBA" w:rsidRPr="00574EBA" w:rsidRDefault="00574EBA" w:rsidP="00574EBA">
      <w:pPr>
        <w:pStyle w:val="ListParagraph"/>
        <w:ind w:left="792"/>
        <w:jc w:val="both"/>
        <w:rPr>
          <w:rFonts w:ascii="Arial" w:hAnsi="Arial" w:cs="Arial"/>
          <w:b/>
          <w:bCs/>
          <w:sz w:val="20"/>
          <w:szCs w:val="20"/>
        </w:rPr>
      </w:pPr>
    </w:p>
    <w:p w14:paraId="3B3CE9FD"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Mandatory Requirements</w:t>
      </w:r>
    </w:p>
    <w:p w14:paraId="14C67B61"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 xml:space="preserve">As specified with each requirement listed in the </w:t>
      </w:r>
      <w:r w:rsidRPr="00574EBA">
        <w:rPr>
          <w:rFonts w:ascii="Arial" w:hAnsi="Arial" w:cs="Arial"/>
          <w:b/>
          <w:sz w:val="20"/>
          <w:szCs w:val="20"/>
          <w:u w:val="single"/>
        </w:rPr>
        <w:t>Mandatory Response Worksheet</w:t>
      </w:r>
      <w:r w:rsidRPr="00574EBA">
        <w:rPr>
          <w:rFonts w:ascii="Arial" w:hAnsi="Arial" w:cs="Arial"/>
          <w:sz w:val="20"/>
          <w:szCs w:val="20"/>
        </w:rPr>
        <w:t xml:space="preserve">, the supplier must indicate whether its proposal meets the individual requirements by marking either a "YES" or "NO" in the response block provided.  A Pass/Fail evaluation will be utilized for all mandatory requirements.  Ordinarily, to be considered responsive, responsible, and eligible for award, all questions identified as mandatory must be marked “YES” to pass.  There may be rare instances in which a response of “NO” is the correct and logical response in order to meet the mandatory requirement (e.g. responding “NO” that the supplier does not possess any conflicts of interest).  Otherwise, any mandatory questions marked "NO" will fail the technical requirements and will result in disqualification of the proposal.  </w:t>
      </w:r>
    </w:p>
    <w:p w14:paraId="1F8BBB45" w14:textId="77777777" w:rsidR="00574EBA" w:rsidRDefault="00574EBA" w:rsidP="00574EBA">
      <w:pPr>
        <w:pStyle w:val="ListParagraph"/>
        <w:ind w:left="792"/>
        <w:jc w:val="both"/>
        <w:rPr>
          <w:rFonts w:ascii="Arial" w:hAnsi="Arial" w:cs="Arial"/>
          <w:sz w:val="20"/>
          <w:szCs w:val="20"/>
        </w:rPr>
      </w:pPr>
    </w:p>
    <w:p w14:paraId="41FA5140"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Suppliers are required to only complete this worksheet once, as the evaluated response will be used to evaluate each of the five (5) services as refenced in Sections 1.1 and 4.4, as applicable.</w:t>
      </w:r>
    </w:p>
    <w:p w14:paraId="51C854C0" w14:textId="77777777" w:rsidR="00574EBA" w:rsidRDefault="00574EBA" w:rsidP="00574EBA">
      <w:pPr>
        <w:pStyle w:val="ListParagraph"/>
        <w:ind w:left="792"/>
        <w:jc w:val="both"/>
        <w:rPr>
          <w:rFonts w:ascii="Arial" w:hAnsi="Arial" w:cs="Arial"/>
          <w:sz w:val="20"/>
          <w:szCs w:val="20"/>
        </w:rPr>
      </w:pPr>
    </w:p>
    <w:p w14:paraId="4002DB06" w14:textId="3B0BE120"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b/>
          <w:sz w:val="20"/>
          <w:szCs w:val="20"/>
        </w:rPr>
        <w:t>DO NOT INCLUDE ANY COST/PRICING INFORMATION IN YOUR RESPONSE TO THIS WORKSHEET.</w:t>
      </w:r>
    </w:p>
    <w:p w14:paraId="5FD040FC" w14:textId="77777777" w:rsidR="00574EBA" w:rsidRDefault="00574EBA" w:rsidP="00574EBA">
      <w:pPr>
        <w:pStyle w:val="ListParagraph"/>
        <w:ind w:left="792"/>
        <w:jc w:val="both"/>
        <w:rPr>
          <w:rFonts w:ascii="Arial" w:hAnsi="Arial" w:cs="Arial"/>
          <w:b/>
          <w:bCs/>
          <w:sz w:val="20"/>
          <w:szCs w:val="20"/>
        </w:rPr>
      </w:pPr>
    </w:p>
    <w:p w14:paraId="0ED94C19"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Mandatory Base Requirements</w:t>
      </w:r>
    </w:p>
    <w:p w14:paraId="6563CEF4"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 xml:space="preserve">As specified with each requirement listed in the </w:t>
      </w:r>
      <w:r w:rsidRPr="00574EBA">
        <w:rPr>
          <w:rFonts w:ascii="Arial" w:hAnsi="Arial" w:cs="Arial"/>
          <w:b/>
          <w:sz w:val="20"/>
          <w:szCs w:val="20"/>
          <w:u w:val="single"/>
        </w:rPr>
        <w:t xml:space="preserve">Mandatory </w:t>
      </w:r>
      <w:r w:rsidRPr="00574EBA">
        <w:rPr>
          <w:rFonts w:ascii="Arial" w:hAnsi="Arial" w:cs="Arial"/>
          <w:b/>
          <w:bCs/>
          <w:sz w:val="20"/>
          <w:szCs w:val="20"/>
          <w:u w:val="single"/>
        </w:rPr>
        <w:t xml:space="preserve">Base Requirements </w:t>
      </w:r>
      <w:r w:rsidRPr="00574EBA">
        <w:rPr>
          <w:rFonts w:ascii="Arial" w:hAnsi="Arial" w:cs="Arial"/>
          <w:b/>
          <w:sz w:val="20"/>
          <w:szCs w:val="20"/>
          <w:u w:val="single"/>
        </w:rPr>
        <w:t>Scored</w:t>
      </w:r>
      <w:r w:rsidRPr="00574EBA">
        <w:rPr>
          <w:rFonts w:ascii="Arial" w:hAnsi="Arial" w:cs="Arial"/>
          <w:sz w:val="20"/>
          <w:szCs w:val="20"/>
          <w:u w:val="single"/>
        </w:rPr>
        <w:t xml:space="preserve"> </w:t>
      </w:r>
      <w:r w:rsidRPr="00574EBA">
        <w:rPr>
          <w:rFonts w:ascii="Arial" w:hAnsi="Arial" w:cs="Arial"/>
          <w:b/>
          <w:sz w:val="20"/>
          <w:szCs w:val="20"/>
          <w:u w:val="single"/>
        </w:rPr>
        <w:t>Response Worksheet</w:t>
      </w:r>
      <w:r w:rsidRPr="00574EBA">
        <w:rPr>
          <w:rFonts w:ascii="Arial" w:hAnsi="Arial" w:cs="Arial"/>
          <w:sz w:val="20"/>
          <w:szCs w:val="20"/>
        </w:rPr>
        <w:t xml:space="preserve">, the supplier must indicate whether it will meet the individual requirement (if any) and </w:t>
      </w:r>
      <w:r w:rsidRPr="00574EBA">
        <w:rPr>
          <w:rStyle w:val="style12pt1"/>
          <w:rFonts w:ascii="Arial" w:hAnsi="Arial" w:cs="Arial"/>
          <w:sz w:val="20"/>
          <w:szCs w:val="20"/>
        </w:rPr>
        <w:t xml:space="preserve">provide a supporting narrative in the space provided. </w:t>
      </w:r>
      <w:r w:rsidRPr="00574EBA">
        <w:rPr>
          <w:rFonts w:ascii="Arial" w:hAnsi="Arial" w:cs="Arial"/>
          <w:sz w:val="20"/>
          <w:szCs w:val="20"/>
        </w:rPr>
        <w:t xml:space="preserve">To be considered responsive, responsible, and eligible for award, </w:t>
      </w:r>
      <w:proofErr w:type="gramStart"/>
      <w:r w:rsidRPr="00574EBA">
        <w:rPr>
          <w:rFonts w:ascii="Arial" w:hAnsi="Arial" w:cs="Arial"/>
          <w:sz w:val="20"/>
          <w:szCs w:val="20"/>
        </w:rPr>
        <w:t>any and all</w:t>
      </w:r>
      <w:proofErr w:type="gramEnd"/>
      <w:r w:rsidRPr="00574EBA">
        <w:rPr>
          <w:rFonts w:ascii="Arial" w:hAnsi="Arial" w:cs="Arial"/>
          <w:sz w:val="20"/>
          <w:szCs w:val="20"/>
        </w:rPr>
        <w:t xml:space="preserve"> requirements identified in the Mandatory Base Requirements</w:t>
      </w:r>
      <w:r w:rsidRPr="00574EBA">
        <w:rPr>
          <w:rFonts w:ascii="Arial" w:hAnsi="Arial" w:cs="Arial"/>
          <w:b/>
          <w:bCs/>
          <w:sz w:val="20"/>
          <w:szCs w:val="20"/>
        </w:rPr>
        <w:t xml:space="preserve"> </w:t>
      </w:r>
      <w:r w:rsidRPr="00574EBA">
        <w:rPr>
          <w:rFonts w:ascii="Arial" w:hAnsi="Arial" w:cs="Arial"/>
          <w:sz w:val="20"/>
          <w:szCs w:val="20"/>
        </w:rPr>
        <w:t>Scored Response Worksheet must be met.  There may be rare instances in which an item within the Mandatory Base Requirements</w:t>
      </w:r>
      <w:r w:rsidRPr="00574EBA">
        <w:rPr>
          <w:rFonts w:ascii="Arial" w:hAnsi="Arial" w:cs="Arial"/>
          <w:b/>
          <w:bCs/>
          <w:sz w:val="20"/>
          <w:szCs w:val="20"/>
        </w:rPr>
        <w:t xml:space="preserve"> </w:t>
      </w:r>
      <w:r w:rsidRPr="00574EBA">
        <w:rPr>
          <w:rFonts w:ascii="Arial" w:hAnsi="Arial" w:cs="Arial"/>
          <w:sz w:val="20"/>
          <w:szCs w:val="20"/>
        </w:rPr>
        <w:t xml:space="preserve">Scored Response Worksheet does not create an individual requirement which must be met, </w:t>
      </w:r>
      <w:proofErr w:type="gramStart"/>
      <w:r w:rsidRPr="00574EBA">
        <w:rPr>
          <w:rFonts w:ascii="Arial" w:hAnsi="Arial" w:cs="Arial"/>
          <w:sz w:val="20"/>
          <w:szCs w:val="20"/>
        </w:rPr>
        <w:t>but,</w:t>
      </w:r>
      <w:proofErr w:type="gramEnd"/>
      <w:r w:rsidRPr="00574EBA">
        <w:rPr>
          <w:rFonts w:ascii="Arial" w:hAnsi="Arial" w:cs="Arial"/>
          <w:sz w:val="20"/>
          <w:szCs w:val="20"/>
        </w:rPr>
        <w:t xml:space="preserve"> instead, merely requires a response.  </w:t>
      </w:r>
      <w:r w:rsidRPr="00574EBA">
        <w:rPr>
          <w:rStyle w:val="style12pt1"/>
          <w:rFonts w:ascii="Arial" w:hAnsi="Arial" w:cs="Arial"/>
          <w:sz w:val="20"/>
          <w:szCs w:val="20"/>
        </w:rPr>
        <w:t xml:space="preserve">All requirements labeled “Base Requirements” </w:t>
      </w:r>
      <w:r w:rsidRPr="00574EBA">
        <w:rPr>
          <w:rFonts w:ascii="Arial" w:hAnsi="Arial" w:cs="Arial"/>
          <w:bCs/>
          <w:sz w:val="20"/>
          <w:szCs w:val="20"/>
        </w:rPr>
        <w:t>must</w:t>
      </w:r>
      <w:r w:rsidRPr="00574EBA">
        <w:rPr>
          <w:rStyle w:val="style12pt1"/>
          <w:rFonts w:ascii="Arial" w:hAnsi="Arial" w:cs="Arial"/>
          <w:sz w:val="20"/>
          <w:szCs w:val="20"/>
        </w:rPr>
        <w:t xml:space="preserve"> be met by the supplier.  Failure to meet </w:t>
      </w:r>
      <w:r w:rsidRPr="00574EBA">
        <w:rPr>
          <w:rFonts w:ascii="Arial" w:hAnsi="Arial" w:cs="Arial"/>
          <w:bCs/>
          <w:sz w:val="20"/>
          <w:szCs w:val="20"/>
        </w:rPr>
        <w:t>any</w:t>
      </w:r>
      <w:r w:rsidRPr="00574EBA">
        <w:rPr>
          <w:rStyle w:val="style12pt1"/>
          <w:rFonts w:ascii="Arial" w:hAnsi="Arial" w:cs="Arial"/>
          <w:sz w:val="20"/>
          <w:szCs w:val="20"/>
        </w:rPr>
        <w:t xml:space="preserve"> base requirements may result in disqualification of the proposals. T</w:t>
      </w:r>
      <w:r w:rsidRPr="00574EBA">
        <w:rPr>
          <w:rFonts w:ascii="Arial" w:hAnsi="Arial" w:cs="Arial"/>
          <w:sz w:val="20"/>
          <w:szCs w:val="20"/>
        </w:rPr>
        <w:t xml:space="preserve">he narrative description, along with any required supporting materials, will be evaluated and awarded points in accordance with Section 6 “Proposal Evaluation, Negotiations and Award” of this </w:t>
      </w:r>
      <w:proofErr w:type="spellStart"/>
      <w:r w:rsidRPr="00574EBA">
        <w:rPr>
          <w:rFonts w:ascii="Arial" w:hAnsi="Arial" w:cs="Arial"/>
          <w:sz w:val="20"/>
          <w:szCs w:val="20"/>
        </w:rPr>
        <w:t>eRFP</w:t>
      </w:r>
      <w:proofErr w:type="spellEnd"/>
      <w:r w:rsidRPr="00574EBA">
        <w:rPr>
          <w:rFonts w:ascii="Arial" w:hAnsi="Arial" w:cs="Arial"/>
          <w:sz w:val="20"/>
          <w:szCs w:val="20"/>
        </w:rPr>
        <w:t xml:space="preserve">. </w:t>
      </w:r>
    </w:p>
    <w:p w14:paraId="5396E2ED" w14:textId="77777777" w:rsidR="00574EBA" w:rsidRDefault="00574EBA" w:rsidP="00574EBA">
      <w:pPr>
        <w:pStyle w:val="ListParagraph"/>
        <w:ind w:left="792"/>
        <w:jc w:val="both"/>
        <w:rPr>
          <w:rFonts w:ascii="Arial" w:hAnsi="Arial" w:cs="Arial"/>
          <w:sz w:val="20"/>
          <w:szCs w:val="20"/>
        </w:rPr>
      </w:pPr>
    </w:p>
    <w:p w14:paraId="6A8935EE"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Suppliers are required to respond only once to these requirements as the evaluated response will be used to evaluate each of the five (5) services as refenced in Sections 1.1 and 4.4, as applicable.</w:t>
      </w:r>
    </w:p>
    <w:p w14:paraId="322DC775" w14:textId="77777777" w:rsidR="00574EBA" w:rsidRDefault="00574EBA" w:rsidP="00574EBA">
      <w:pPr>
        <w:pStyle w:val="ListParagraph"/>
        <w:ind w:left="792"/>
        <w:jc w:val="both"/>
        <w:rPr>
          <w:rFonts w:ascii="Arial" w:hAnsi="Arial" w:cs="Arial"/>
          <w:sz w:val="20"/>
          <w:szCs w:val="20"/>
        </w:rPr>
      </w:pPr>
    </w:p>
    <w:p w14:paraId="3BA493CF" w14:textId="2CE6ED63" w:rsidR="00574EBA" w:rsidRPr="00574EBA" w:rsidRDefault="00574EBA" w:rsidP="00574EBA">
      <w:pPr>
        <w:pStyle w:val="ListParagraph"/>
        <w:ind w:left="792"/>
        <w:jc w:val="both"/>
        <w:rPr>
          <w:rFonts w:ascii="Arial" w:hAnsi="Arial" w:cs="Arial"/>
          <w:sz w:val="20"/>
          <w:szCs w:val="20"/>
        </w:rPr>
      </w:pPr>
      <w:r w:rsidRPr="00574EBA">
        <w:rPr>
          <w:rFonts w:ascii="Arial" w:hAnsi="Arial" w:cs="Arial"/>
          <w:b/>
          <w:sz w:val="20"/>
          <w:szCs w:val="20"/>
        </w:rPr>
        <w:t>DO NOT INCLUDE ANY COST INFORMATION IN YOUR RESPONSE TO THIS WORKSHEET.</w:t>
      </w:r>
    </w:p>
    <w:p w14:paraId="0B5AAD72" w14:textId="77777777" w:rsidR="00574EBA" w:rsidRDefault="00574EBA" w:rsidP="00574EBA">
      <w:pPr>
        <w:pStyle w:val="ListParagraph"/>
        <w:ind w:left="792"/>
        <w:jc w:val="both"/>
        <w:rPr>
          <w:rFonts w:ascii="Arial" w:hAnsi="Arial" w:cs="Arial"/>
          <w:b/>
          <w:bCs/>
          <w:sz w:val="20"/>
          <w:szCs w:val="20"/>
        </w:rPr>
      </w:pPr>
    </w:p>
    <w:p w14:paraId="33D15715"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Mandatory Scored Response</w:t>
      </w:r>
    </w:p>
    <w:p w14:paraId="751B0B7C" w14:textId="70D4EE92"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 xml:space="preserve">As specified with each requirement listed in each of the five (5) the </w:t>
      </w:r>
      <w:r w:rsidRPr="00574EBA">
        <w:rPr>
          <w:rFonts w:ascii="Arial" w:hAnsi="Arial" w:cs="Arial"/>
          <w:b/>
          <w:sz w:val="20"/>
          <w:szCs w:val="20"/>
          <w:u w:val="single"/>
        </w:rPr>
        <w:t>Mandatory Scored</w:t>
      </w:r>
      <w:r w:rsidRPr="00574EBA">
        <w:rPr>
          <w:rFonts w:ascii="Arial" w:hAnsi="Arial" w:cs="Arial"/>
          <w:sz w:val="20"/>
          <w:szCs w:val="20"/>
          <w:u w:val="single"/>
        </w:rPr>
        <w:t xml:space="preserve"> </w:t>
      </w:r>
      <w:r w:rsidRPr="00574EBA">
        <w:rPr>
          <w:rFonts w:ascii="Arial" w:hAnsi="Arial" w:cs="Arial"/>
          <w:b/>
          <w:sz w:val="20"/>
          <w:szCs w:val="20"/>
          <w:u w:val="single"/>
        </w:rPr>
        <w:t>Response Worksheets</w:t>
      </w:r>
      <w:r w:rsidRPr="00574EBA">
        <w:rPr>
          <w:rFonts w:ascii="Arial" w:hAnsi="Arial" w:cs="Arial"/>
          <w:sz w:val="20"/>
          <w:szCs w:val="20"/>
        </w:rPr>
        <w:t xml:space="preserve">, the supplier must indicate whether it will meet the individual requirement (if any) and </w:t>
      </w:r>
      <w:r w:rsidRPr="00574EBA">
        <w:rPr>
          <w:rStyle w:val="style12pt1"/>
          <w:rFonts w:ascii="Arial" w:hAnsi="Arial" w:cs="Arial"/>
          <w:sz w:val="20"/>
          <w:szCs w:val="20"/>
        </w:rPr>
        <w:t xml:space="preserve">provide a supporting narrative in the space provided. </w:t>
      </w:r>
      <w:r w:rsidRPr="00574EBA">
        <w:rPr>
          <w:rFonts w:ascii="Arial" w:hAnsi="Arial" w:cs="Arial"/>
          <w:sz w:val="20"/>
          <w:szCs w:val="20"/>
        </w:rPr>
        <w:t xml:space="preserve">To be considered responsive, responsible, and eligible for award, </w:t>
      </w:r>
      <w:proofErr w:type="gramStart"/>
      <w:r w:rsidRPr="00574EBA">
        <w:rPr>
          <w:rFonts w:ascii="Arial" w:hAnsi="Arial" w:cs="Arial"/>
          <w:sz w:val="20"/>
          <w:szCs w:val="20"/>
        </w:rPr>
        <w:t>any and all</w:t>
      </w:r>
      <w:proofErr w:type="gramEnd"/>
      <w:r w:rsidRPr="00574EBA">
        <w:rPr>
          <w:rFonts w:ascii="Arial" w:hAnsi="Arial" w:cs="Arial"/>
          <w:sz w:val="20"/>
          <w:szCs w:val="20"/>
        </w:rPr>
        <w:t xml:space="preserve"> requirements identified in the Mandatory Scored Response Worksheet must be met.  There may be rare instances in which an item within the Mandatory Scored Response Worksheet does not create an individual requirement which must be met, but instead, merely requires a response.  </w:t>
      </w:r>
      <w:r w:rsidRPr="00574EBA">
        <w:rPr>
          <w:rStyle w:val="style12pt1"/>
          <w:rFonts w:ascii="Arial" w:hAnsi="Arial" w:cs="Arial"/>
          <w:sz w:val="20"/>
          <w:szCs w:val="20"/>
        </w:rPr>
        <w:t xml:space="preserve">All requirements labeled “Mandatory Scored” </w:t>
      </w:r>
      <w:r w:rsidRPr="00574EBA">
        <w:rPr>
          <w:rFonts w:ascii="Arial" w:hAnsi="Arial" w:cs="Arial"/>
          <w:bCs/>
          <w:sz w:val="20"/>
          <w:szCs w:val="20"/>
        </w:rPr>
        <w:t>must</w:t>
      </w:r>
      <w:r w:rsidRPr="00574EBA">
        <w:rPr>
          <w:rStyle w:val="style12pt1"/>
          <w:rFonts w:ascii="Arial" w:hAnsi="Arial" w:cs="Arial"/>
          <w:sz w:val="20"/>
          <w:szCs w:val="20"/>
        </w:rPr>
        <w:t xml:space="preserve"> be met by the supplier.  Failure to meet </w:t>
      </w:r>
      <w:r w:rsidRPr="00574EBA">
        <w:rPr>
          <w:rFonts w:ascii="Arial" w:hAnsi="Arial" w:cs="Arial"/>
          <w:bCs/>
          <w:sz w:val="20"/>
          <w:szCs w:val="20"/>
        </w:rPr>
        <w:t>any</w:t>
      </w:r>
      <w:r w:rsidRPr="00574EBA">
        <w:rPr>
          <w:rStyle w:val="style12pt1"/>
          <w:rFonts w:ascii="Arial" w:hAnsi="Arial" w:cs="Arial"/>
          <w:sz w:val="20"/>
          <w:szCs w:val="20"/>
        </w:rPr>
        <w:t xml:space="preserve"> mandatory scored requirements may result in disqualification of the proposals. T</w:t>
      </w:r>
      <w:r w:rsidRPr="00574EBA">
        <w:rPr>
          <w:rFonts w:ascii="Arial" w:hAnsi="Arial" w:cs="Arial"/>
          <w:sz w:val="20"/>
          <w:szCs w:val="20"/>
        </w:rPr>
        <w:t xml:space="preserve">he narrative description, along with any required supporting materials, will be evaluated and awarded points in accordance with Section 6 “Proposal Evaluation, Negotiations and Award” of this </w:t>
      </w:r>
      <w:proofErr w:type="spellStart"/>
      <w:r w:rsidRPr="00574EBA">
        <w:rPr>
          <w:rFonts w:ascii="Arial" w:hAnsi="Arial" w:cs="Arial"/>
          <w:sz w:val="20"/>
          <w:szCs w:val="20"/>
        </w:rPr>
        <w:t>eRFP</w:t>
      </w:r>
      <w:proofErr w:type="spellEnd"/>
      <w:r w:rsidRPr="00574EBA">
        <w:rPr>
          <w:rFonts w:ascii="Arial" w:hAnsi="Arial" w:cs="Arial"/>
          <w:sz w:val="20"/>
          <w:szCs w:val="20"/>
        </w:rPr>
        <w:t>. The five (5) response sheets correspond to the five (5) following Scopes of Services:</w:t>
      </w:r>
    </w:p>
    <w:p w14:paraId="29949394" w14:textId="77777777" w:rsidR="00574EBA" w:rsidRPr="00773F68" w:rsidRDefault="00574EBA" w:rsidP="00574EBA">
      <w:pPr>
        <w:numPr>
          <w:ilvl w:val="2"/>
          <w:numId w:val="16"/>
        </w:numPr>
        <w:spacing w:before="60" w:line="260" w:lineRule="exact"/>
        <w:ind w:hanging="540"/>
        <w:jc w:val="both"/>
        <w:rPr>
          <w:rFonts w:ascii="Arial" w:hAnsi="Arial" w:cs="Arial"/>
          <w:sz w:val="20"/>
          <w:szCs w:val="20"/>
        </w:rPr>
      </w:pPr>
      <w:r w:rsidRPr="00773F68">
        <w:rPr>
          <w:rFonts w:ascii="Arial" w:hAnsi="Arial" w:cs="Arial"/>
          <w:sz w:val="20"/>
          <w:szCs w:val="20"/>
        </w:rPr>
        <w:t xml:space="preserve">TPL Recovery Services </w:t>
      </w:r>
    </w:p>
    <w:p w14:paraId="43EE4E3C" w14:textId="77777777" w:rsidR="00574EBA" w:rsidRPr="00773F68" w:rsidRDefault="00574EBA" w:rsidP="00574EBA">
      <w:pPr>
        <w:numPr>
          <w:ilvl w:val="2"/>
          <w:numId w:val="16"/>
        </w:numPr>
        <w:adjustRightInd w:val="0"/>
        <w:spacing w:line="260" w:lineRule="exact"/>
        <w:ind w:hanging="540"/>
        <w:jc w:val="both"/>
        <w:rPr>
          <w:rFonts w:ascii="Arial" w:hAnsi="Arial" w:cs="Arial"/>
          <w:sz w:val="20"/>
          <w:szCs w:val="20"/>
        </w:rPr>
      </w:pPr>
      <w:r w:rsidRPr="00773F68">
        <w:rPr>
          <w:rFonts w:ascii="Arial" w:hAnsi="Arial" w:cs="Arial"/>
          <w:sz w:val="20"/>
          <w:szCs w:val="20"/>
        </w:rPr>
        <w:t xml:space="preserve">TPL Commercial Recoupment Services </w:t>
      </w:r>
    </w:p>
    <w:p w14:paraId="283C39DA" w14:textId="77777777" w:rsidR="00574EBA" w:rsidRPr="00773F68" w:rsidRDefault="00574EBA" w:rsidP="00574EBA">
      <w:pPr>
        <w:numPr>
          <w:ilvl w:val="2"/>
          <w:numId w:val="16"/>
        </w:numPr>
        <w:adjustRightInd w:val="0"/>
        <w:spacing w:line="260" w:lineRule="exact"/>
        <w:ind w:hanging="540"/>
        <w:jc w:val="both"/>
        <w:rPr>
          <w:rFonts w:ascii="Arial" w:hAnsi="Arial" w:cs="Arial"/>
          <w:sz w:val="20"/>
          <w:szCs w:val="20"/>
        </w:rPr>
      </w:pPr>
      <w:r w:rsidRPr="00773F68">
        <w:rPr>
          <w:rFonts w:ascii="Arial" w:hAnsi="Arial" w:cs="Arial"/>
          <w:sz w:val="20"/>
          <w:szCs w:val="20"/>
        </w:rPr>
        <w:t xml:space="preserve">TPL Hospital/Physician Services </w:t>
      </w:r>
    </w:p>
    <w:p w14:paraId="298422CF" w14:textId="77777777" w:rsidR="00574EBA" w:rsidRPr="00773F68" w:rsidRDefault="00574EBA" w:rsidP="00574EBA">
      <w:pPr>
        <w:numPr>
          <w:ilvl w:val="2"/>
          <w:numId w:val="16"/>
        </w:numPr>
        <w:adjustRightInd w:val="0"/>
        <w:spacing w:line="260" w:lineRule="exact"/>
        <w:ind w:hanging="540"/>
        <w:jc w:val="both"/>
        <w:rPr>
          <w:rFonts w:ascii="Arial" w:hAnsi="Arial" w:cs="Arial"/>
          <w:sz w:val="20"/>
          <w:szCs w:val="20"/>
        </w:rPr>
      </w:pPr>
      <w:r w:rsidRPr="00773F68">
        <w:rPr>
          <w:rFonts w:ascii="Arial" w:hAnsi="Arial" w:cs="Arial"/>
          <w:sz w:val="20"/>
          <w:szCs w:val="20"/>
        </w:rPr>
        <w:t xml:space="preserve">TPL </w:t>
      </w:r>
      <w:r>
        <w:rPr>
          <w:rFonts w:ascii="Arial" w:hAnsi="Arial" w:cs="Arial"/>
          <w:sz w:val="20"/>
          <w:szCs w:val="20"/>
        </w:rPr>
        <w:t>CMO</w:t>
      </w:r>
      <w:r w:rsidRPr="00773F68">
        <w:rPr>
          <w:rFonts w:ascii="Arial" w:hAnsi="Arial" w:cs="Arial"/>
          <w:sz w:val="20"/>
          <w:szCs w:val="20"/>
        </w:rPr>
        <w:t xml:space="preserve"> Come Behind Services</w:t>
      </w:r>
    </w:p>
    <w:p w14:paraId="4D382508" w14:textId="77777777" w:rsidR="00574EBA" w:rsidRPr="00773F68" w:rsidRDefault="00574EBA" w:rsidP="00574EBA">
      <w:pPr>
        <w:numPr>
          <w:ilvl w:val="2"/>
          <w:numId w:val="16"/>
        </w:numPr>
        <w:adjustRightInd w:val="0"/>
        <w:spacing w:line="260" w:lineRule="exact"/>
        <w:ind w:hanging="540"/>
        <w:jc w:val="both"/>
        <w:rPr>
          <w:rFonts w:ascii="Arial" w:hAnsi="Arial" w:cs="Arial"/>
          <w:sz w:val="20"/>
          <w:szCs w:val="20"/>
        </w:rPr>
      </w:pPr>
      <w:r w:rsidRPr="00773F68">
        <w:rPr>
          <w:rFonts w:ascii="Arial" w:hAnsi="Arial" w:cs="Arial"/>
          <w:sz w:val="20"/>
          <w:szCs w:val="20"/>
        </w:rPr>
        <w:t>TPL System Module</w:t>
      </w:r>
    </w:p>
    <w:p w14:paraId="7DF188D5" w14:textId="77777777" w:rsidR="00574EBA" w:rsidRPr="00773F68" w:rsidRDefault="00574EBA" w:rsidP="00574EBA">
      <w:pPr>
        <w:spacing w:line="260" w:lineRule="exact"/>
        <w:ind w:left="936"/>
        <w:jc w:val="both"/>
        <w:rPr>
          <w:rFonts w:ascii="Arial" w:hAnsi="Arial" w:cs="Arial"/>
          <w:sz w:val="20"/>
          <w:szCs w:val="20"/>
        </w:rPr>
      </w:pPr>
    </w:p>
    <w:p w14:paraId="361B46EB" w14:textId="77777777" w:rsidR="00574EBA" w:rsidRPr="00773F68" w:rsidRDefault="00574EBA" w:rsidP="00574EBA">
      <w:pPr>
        <w:spacing w:line="260" w:lineRule="exact"/>
        <w:ind w:left="936" w:hanging="216"/>
        <w:jc w:val="both"/>
        <w:rPr>
          <w:rFonts w:ascii="Arial" w:hAnsi="Arial" w:cs="Arial"/>
          <w:sz w:val="20"/>
          <w:szCs w:val="20"/>
        </w:rPr>
      </w:pPr>
      <w:r w:rsidRPr="00773F68">
        <w:rPr>
          <w:rFonts w:ascii="Arial" w:hAnsi="Arial" w:cs="Arial"/>
          <w:b/>
          <w:sz w:val="20"/>
          <w:szCs w:val="20"/>
        </w:rPr>
        <w:t>DO NOT INCLUDE ANY COST INFORMATION IN YOUR RESPONSE TO THIS WORKSHEET.</w:t>
      </w:r>
    </w:p>
    <w:p w14:paraId="21B9EF38" w14:textId="77777777" w:rsidR="00574EBA" w:rsidRDefault="00574EBA" w:rsidP="00574EBA">
      <w:pPr>
        <w:pStyle w:val="ListParagraph"/>
        <w:ind w:left="792"/>
        <w:jc w:val="both"/>
        <w:rPr>
          <w:rFonts w:ascii="Arial" w:hAnsi="Arial" w:cs="Arial"/>
          <w:b/>
          <w:bCs/>
          <w:sz w:val="20"/>
          <w:szCs w:val="20"/>
        </w:rPr>
      </w:pPr>
    </w:p>
    <w:p w14:paraId="6BE88280"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Additional Scored Responses</w:t>
      </w:r>
    </w:p>
    <w:p w14:paraId="6C5CB717" w14:textId="77777777" w:rsidR="00574EBA" w:rsidRDefault="00574EBA" w:rsidP="00574EBA">
      <w:pPr>
        <w:pStyle w:val="ListParagraph"/>
        <w:ind w:left="792"/>
        <w:jc w:val="both"/>
        <w:rPr>
          <w:rFonts w:ascii="Arial" w:hAnsi="Arial" w:cs="Arial"/>
          <w:b/>
          <w:bCs/>
          <w:sz w:val="20"/>
          <w:szCs w:val="20"/>
        </w:rPr>
      </w:pPr>
      <w:r w:rsidRPr="00574EBA">
        <w:rPr>
          <w:rFonts w:ascii="Arial" w:hAnsi="Arial" w:cs="Arial"/>
          <w:b/>
          <w:bCs/>
          <w:sz w:val="20"/>
          <w:szCs w:val="20"/>
        </w:rPr>
        <w:t>N/A</w:t>
      </w:r>
    </w:p>
    <w:p w14:paraId="6EA9DE41" w14:textId="77777777" w:rsidR="00574EBA" w:rsidRDefault="00574EBA" w:rsidP="00574EBA">
      <w:pPr>
        <w:pStyle w:val="ListParagraph"/>
        <w:ind w:left="792"/>
        <w:jc w:val="both"/>
        <w:rPr>
          <w:rFonts w:ascii="Arial" w:hAnsi="Arial" w:cs="Arial"/>
          <w:b/>
          <w:bCs/>
          <w:sz w:val="20"/>
          <w:szCs w:val="20"/>
        </w:rPr>
      </w:pPr>
    </w:p>
    <w:p w14:paraId="0B63BC5F" w14:textId="3BE8D7C1"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b/>
          <w:sz w:val="20"/>
          <w:szCs w:val="20"/>
        </w:rPr>
        <w:t>DO NOT INCLUDE ANY COST INFORMATION IN YOUR RESPONSE TO THIS WORKSHEET.</w:t>
      </w:r>
    </w:p>
    <w:p w14:paraId="486805C9" w14:textId="77777777" w:rsidR="00574EBA" w:rsidRDefault="00574EBA" w:rsidP="00574EBA">
      <w:pPr>
        <w:pStyle w:val="ListParagraph"/>
        <w:ind w:left="792"/>
        <w:jc w:val="both"/>
        <w:rPr>
          <w:rFonts w:ascii="Arial" w:hAnsi="Arial" w:cs="Arial"/>
          <w:b/>
          <w:bCs/>
          <w:sz w:val="20"/>
          <w:szCs w:val="20"/>
        </w:rPr>
      </w:pPr>
    </w:p>
    <w:p w14:paraId="0DA0A70D"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Additional Information</w:t>
      </w:r>
    </w:p>
    <w:p w14:paraId="38F5AC66" w14:textId="133905D0" w:rsidR="00574EBA" w:rsidRPr="00574EBA" w:rsidRDefault="00574EBA" w:rsidP="00574EBA">
      <w:pPr>
        <w:pStyle w:val="ListParagraph"/>
        <w:ind w:left="792"/>
        <w:jc w:val="both"/>
        <w:rPr>
          <w:rStyle w:val="style12pt"/>
          <w:rFonts w:ascii="Arial" w:hAnsi="Arial" w:cs="Arial"/>
          <w:b/>
          <w:bCs/>
          <w:sz w:val="20"/>
          <w:szCs w:val="20"/>
        </w:rPr>
      </w:pPr>
      <w:r w:rsidRPr="00574EBA">
        <w:rPr>
          <w:rFonts w:ascii="Arial" w:hAnsi="Arial" w:cs="Arial"/>
          <w:sz w:val="20"/>
          <w:szCs w:val="20"/>
        </w:rPr>
        <w:t>As noted in Section 2.2.2 “</w:t>
      </w:r>
      <w:proofErr w:type="spellStart"/>
      <w:r w:rsidRPr="00574EBA">
        <w:rPr>
          <w:rFonts w:ascii="Arial" w:hAnsi="Arial" w:cs="Arial"/>
          <w:sz w:val="20"/>
          <w:szCs w:val="20"/>
        </w:rPr>
        <w:t>eRFP</w:t>
      </w:r>
      <w:proofErr w:type="spellEnd"/>
      <w:r w:rsidRPr="00574EBA">
        <w:rPr>
          <w:rFonts w:ascii="Arial" w:hAnsi="Arial" w:cs="Arial"/>
          <w:sz w:val="20"/>
          <w:szCs w:val="20"/>
        </w:rPr>
        <w:t xml:space="preserve"> Review”, please access and review all attachments provided by the Lead State within the Event.  If supplemental materials are requested by the Lead State to be submitted by the supplier as part of the technical proposal, the supplier should upload these additional materials as noted in Section 2.2.4 “Uploading Forms”.  </w:t>
      </w:r>
    </w:p>
    <w:p w14:paraId="19A3B8CF" w14:textId="77777777" w:rsidR="00574EBA" w:rsidRDefault="00574EBA" w:rsidP="00574EBA">
      <w:pPr>
        <w:pStyle w:val="ListParagraph"/>
        <w:ind w:left="792"/>
        <w:jc w:val="both"/>
        <w:rPr>
          <w:rFonts w:ascii="Arial" w:hAnsi="Arial" w:cs="Arial"/>
          <w:b/>
          <w:bCs/>
          <w:sz w:val="20"/>
          <w:szCs w:val="20"/>
        </w:rPr>
      </w:pPr>
    </w:p>
    <w:p w14:paraId="09899BDF" w14:textId="77777777" w:rsidR="00201E0D" w:rsidRDefault="00201E0D">
      <w:pPr>
        <w:spacing w:after="160" w:line="259" w:lineRule="auto"/>
        <w:rPr>
          <w:rFonts w:ascii="Arial" w:hAnsi="Arial" w:cs="Arial"/>
          <w:b/>
          <w:bCs/>
          <w:sz w:val="20"/>
          <w:szCs w:val="20"/>
        </w:rPr>
      </w:pPr>
      <w:r>
        <w:rPr>
          <w:rFonts w:ascii="Arial" w:hAnsi="Arial" w:cs="Arial"/>
          <w:b/>
          <w:bCs/>
          <w:sz w:val="20"/>
          <w:szCs w:val="20"/>
        </w:rPr>
        <w:br w:type="page"/>
      </w:r>
    </w:p>
    <w:p w14:paraId="40F2D072" w14:textId="3AE1F53B" w:rsidR="00B347A7" w:rsidRDefault="00B347A7" w:rsidP="00251045">
      <w:pPr>
        <w:pStyle w:val="ListParagraph"/>
        <w:numPr>
          <w:ilvl w:val="0"/>
          <w:numId w:val="3"/>
        </w:numPr>
        <w:jc w:val="both"/>
        <w:rPr>
          <w:rFonts w:ascii="Arial" w:hAnsi="Arial" w:cs="Arial"/>
          <w:b/>
          <w:bCs/>
          <w:sz w:val="20"/>
          <w:szCs w:val="20"/>
        </w:rPr>
      </w:pPr>
      <w:r>
        <w:rPr>
          <w:rFonts w:ascii="Arial" w:hAnsi="Arial" w:cs="Arial"/>
          <w:b/>
          <w:bCs/>
          <w:sz w:val="20"/>
          <w:szCs w:val="20"/>
        </w:rPr>
        <w:lastRenderedPageBreak/>
        <w:t>Cost Proposal</w:t>
      </w:r>
    </w:p>
    <w:p w14:paraId="129032FA" w14:textId="77777777" w:rsidR="00574EBA" w:rsidRDefault="00574EBA" w:rsidP="00574EBA">
      <w:pPr>
        <w:pStyle w:val="ListParagraph"/>
        <w:ind w:left="360"/>
        <w:jc w:val="both"/>
        <w:rPr>
          <w:rFonts w:ascii="Arial" w:hAnsi="Arial" w:cs="Arial"/>
          <w:b/>
          <w:bCs/>
          <w:sz w:val="20"/>
          <w:szCs w:val="20"/>
        </w:rPr>
      </w:pPr>
    </w:p>
    <w:p w14:paraId="7275F664"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Cost Proposal</w:t>
      </w:r>
    </w:p>
    <w:p w14:paraId="2322AE9E" w14:textId="7E49DB7B"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 xml:space="preserve">Each supplier is required to submit a cost proposal as part of its response.  The cost proposal will be evaluated and scored in accordance with Section 6 “Proposal Evaluation, Negotiations and Award” of this </w:t>
      </w:r>
      <w:proofErr w:type="spellStart"/>
      <w:r w:rsidRPr="00574EBA">
        <w:rPr>
          <w:rFonts w:ascii="Arial" w:hAnsi="Arial" w:cs="Arial"/>
          <w:sz w:val="20"/>
          <w:szCs w:val="20"/>
        </w:rPr>
        <w:t>eRFP</w:t>
      </w:r>
      <w:proofErr w:type="spellEnd"/>
      <w:r w:rsidRPr="00574EBA">
        <w:rPr>
          <w:rFonts w:ascii="Arial" w:hAnsi="Arial" w:cs="Arial"/>
          <w:sz w:val="20"/>
          <w:szCs w:val="20"/>
        </w:rPr>
        <w:t>.  By submitting a response, the supplier agrees that it has read, understood, and will abide by the following instructions/rules:</w:t>
      </w:r>
    </w:p>
    <w:p w14:paraId="0491A258" w14:textId="77777777" w:rsidR="00574EBA" w:rsidRPr="00773F68" w:rsidRDefault="00574EBA" w:rsidP="00574EBA">
      <w:pPr>
        <w:numPr>
          <w:ilvl w:val="0"/>
          <w:numId w:val="5"/>
        </w:numPr>
        <w:spacing w:line="260" w:lineRule="exact"/>
        <w:ind w:hanging="540"/>
        <w:jc w:val="both"/>
        <w:rPr>
          <w:rFonts w:ascii="Arial" w:hAnsi="Arial" w:cs="Arial"/>
          <w:sz w:val="20"/>
          <w:szCs w:val="20"/>
        </w:rPr>
      </w:pPr>
      <w:r w:rsidRPr="00773F68">
        <w:rPr>
          <w:rFonts w:ascii="Arial" w:hAnsi="Arial" w:cs="Arial"/>
          <w:sz w:val="20"/>
          <w:szCs w:val="20"/>
        </w:rPr>
        <w:t>The submitted cost proposal must include all costs of performing pursuant to the resulting contract; and</w:t>
      </w:r>
    </w:p>
    <w:p w14:paraId="620DAD42" w14:textId="77777777" w:rsidR="00574EBA" w:rsidRPr="00773F68" w:rsidRDefault="00574EBA" w:rsidP="00574EBA">
      <w:pPr>
        <w:numPr>
          <w:ilvl w:val="0"/>
          <w:numId w:val="5"/>
        </w:numPr>
        <w:spacing w:line="260" w:lineRule="exact"/>
        <w:ind w:hanging="540"/>
        <w:jc w:val="both"/>
        <w:rPr>
          <w:rFonts w:ascii="Arial" w:hAnsi="Arial" w:cs="Arial"/>
          <w:sz w:val="20"/>
          <w:szCs w:val="20"/>
        </w:rPr>
      </w:pPr>
      <w:r w:rsidRPr="00773F68">
        <w:rPr>
          <w:rFonts w:ascii="Arial" w:hAnsi="Arial" w:cs="Arial"/>
          <w:sz w:val="20"/>
          <w:szCs w:val="20"/>
        </w:rPr>
        <w:t xml:space="preserve">Cost proposals containing a minimum order/ship quantity or dollar value, unless otherwise called for in the </w:t>
      </w:r>
      <w:proofErr w:type="spellStart"/>
      <w:r w:rsidRPr="00773F68">
        <w:rPr>
          <w:rFonts w:ascii="Arial" w:hAnsi="Arial" w:cs="Arial"/>
          <w:sz w:val="20"/>
          <w:szCs w:val="20"/>
        </w:rPr>
        <w:t>eRFP</w:t>
      </w:r>
      <w:proofErr w:type="spellEnd"/>
      <w:r w:rsidRPr="00773F68">
        <w:rPr>
          <w:rFonts w:ascii="Arial" w:hAnsi="Arial" w:cs="Arial"/>
          <w:sz w:val="20"/>
          <w:szCs w:val="20"/>
        </w:rPr>
        <w:t>, will be treated as non-responsive and may not be considered for award; and</w:t>
      </w:r>
    </w:p>
    <w:p w14:paraId="41BCAC05" w14:textId="77777777" w:rsidR="00574EBA" w:rsidRPr="00773F68" w:rsidRDefault="00574EBA" w:rsidP="00574EBA">
      <w:pPr>
        <w:numPr>
          <w:ilvl w:val="0"/>
          <w:numId w:val="5"/>
        </w:numPr>
        <w:spacing w:line="260" w:lineRule="exact"/>
        <w:ind w:hanging="540"/>
        <w:jc w:val="both"/>
        <w:rPr>
          <w:rFonts w:ascii="Arial" w:hAnsi="Arial" w:cs="Arial"/>
          <w:sz w:val="20"/>
          <w:szCs w:val="20"/>
        </w:rPr>
      </w:pPr>
      <w:r w:rsidRPr="00773F68">
        <w:rPr>
          <w:rFonts w:ascii="Arial" w:hAnsi="Arial" w:cs="Arial"/>
          <w:sz w:val="20"/>
          <w:szCs w:val="20"/>
        </w:rPr>
        <w:t xml:space="preserve">In the event there is discrepancy between the supplier’s unit price and extended price, the unit price shall govern; </w:t>
      </w:r>
      <w:r>
        <w:rPr>
          <w:rFonts w:ascii="Arial" w:hAnsi="Arial" w:cs="Arial"/>
          <w:sz w:val="20"/>
          <w:szCs w:val="20"/>
        </w:rPr>
        <w:t>and</w:t>
      </w:r>
    </w:p>
    <w:p w14:paraId="7E201CFF" w14:textId="77777777" w:rsidR="00574EBA" w:rsidRPr="00773F68" w:rsidRDefault="00574EBA" w:rsidP="00574EBA">
      <w:pPr>
        <w:numPr>
          <w:ilvl w:val="0"/>
          <w:numId w:val="5"/>
        </w:numPr>
        <w:spacing w:line="260" w:lineRule="exact"/>
        <w:ind w:hanging="540"/>
        <w:jc w:val="both"/>
        <w:rPr>
          <w:rFonts w:ascii="Arial" w:hAnsi="Arial" w:cs="Arial"/>
          <w:sz w:val="20"/>
          <w:szCs w:val="20"/>
        </w:rPr>
      </w:pPr>
      <w:r w:rsidRPr="00773F68">
        <w:rPr>
          <w:rFonts w:ascii="Arial" w:hAnsi="Arial" w:cs="Arial"/>
          <w:sz w:val="20"/>
          <w:szCs w:val="20"/>
        </w:rPr>
        <w:t xml:space="preserve">In the event there is a discrepancy between (1) the supplier’s pricing as quoted on the </w:t>
      </w:r>
      <w:proofErr w:type="spellStart"/>
      <w:r w:rsidRPr="00773F68">
        <w:rPr>
          <w:rFonts w:ascii="Arial" w:hAnsi="Arial" w:cs="Arial"/>
          <w:sz w:val="20"/>
          <w:szCs w:val="20"/>
        </w:rPr>
        <w:t>eRFP’s</w:t>
      </w:r>
      <w:proofErr w:type="spellEnd"/>
      <w:r w:rsidRPr="00773F68">
        <w:rPr>
          <w:rFonts w:ascii="Arial" w:hAnsi="Arial" w:cs="Arial"/>
          <w:sz w:val="20"/>
          <w:szCs w:val="20"/>
        </w:rPr>
        <w:t xml:space="preserve"> provided cost worksheet and (2) the supplier’s pricing as quoted by the supplier in one or more additional documents, the former shall govern; and  </w:t>
      </w:r>
    </w:p>
    <w:p w14:paraId="31055308" w14:textId="77777777" w:rsidR="00574EBA" w:rsidRPr="00773F68" w:rsidRDefault="00574EBA" w:rsidP="00574EBA">
      <w:pPr>
        <w:numPr>
          <w:ilvl w:val="0"/>
          <w:numId w:val="5"/>
        </w:numPr>
        <w:spacing w:line="260" w:lineRule="exact"/>
        <w:ind w:hanging="540"/>
        <w:jc w:val="both"/>
        <w:rPr>
          <w:rFonts w:ascii="Arial" w:hAnsi="Arial" w:cs="Arial"/>
          <w:sz w:val="20"/>
          <w:szCs w:val="20"/>
        </w:rPr>
      </w:pPr>
      <w:r w:rsidRPr="00773F68">
        <w:rPr>
          <w:rFonts w:ascii="Arial" w:hAnsi="Arial" w:cs="Arial"/>
          <w:sz w:val="20"/>
          <w:szCs w:val="20"/>
        </w:rPr>
        <w:t xml:space="preserve">The prices quoted and listed in the cost proposal shall be firm throughout the term of the resulting contract, unless otherwise noted in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or contract.</w:t>
      </w:r>
    </w:p>
    <w:p w14:paraId="46862412" w14:textId="77777777" w:rsidR="00574EBA" w:rsidRDefault="00574EBA" w:rsidP="00574EBA">
      <w:pPr>
        <w:pStyle w:val="ListParagraph"/>
        <w:ind w:left="792"/>
        <w:jc w:val="both"/>
        <w:rPr>
          <w:rFonts w:ascii="Arial" w:hAnsi="Arial" w:cs="Arial"/>
          <w:b/>
          <w:bCs/>
          <w:sz w:val="20"/>
          <w:szCs w:val="20"/>
        </w:rPr>
      </w:pPr>
    </w:p>
    <w:p w14:paraId="1B877305"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Cost Structure and Additional Instructions</w:t>
      </w:r>
    </w:p>
    <w:p w14:paraId="046D38B1"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The Lead State’s intent is to structure the cost format in order to facilitate comparison among all suppliers and foster competition to obtain the best market pricing.  Consequently, the Lead State requires that each supplier’s cost be in the format outlined below.  Additional alternative cost structures will not be considered.</w:t>
      </w:r>
    </w:p>
    <w:p w14:paraId="2E7516EA" w14:textId="77777777" w:rsidR="00574EBA" w:rsidRDefault="00574EBA" w:rsidP="00574EBA">
      <w:pPr>
        <w:pStyle w:val="ListParagraph"/>
        <w:ind w:left="792"/>
        <w:jc w:val="both"/>
        <w:rPr>
          <w:rFonts w:ascii="Arial" w:hAnsi="Arial" w:cs="Arial"/>
          <w:sz w:val="20"/>
          <w:szCs w:val="20"/>
        </w:rPr>
      </w:pPr>
    </w:p>
    <w:p w14:paraId="71078FC1"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Enter all information directly into the cost sheet(s).  Enter numbers on each cost sheet in “number” (two-place decimal), not “currency” or other format unless otherwise stated.  That is, omit dollar signs, commas, and any other non-essential symbols.  (e.g., $7.90 should be entered as 7.90) Prices must be in US Dollars.  Enter “n/a” to indicate not available or “0” if there is no charge.  Cells left blank will be interpreted as “no offer”.</w:t>
      </w:r>
    </w:p>
    <w:p w14:paraId="33AABD1B" w14:textId="77777777" w:rsidR="00574EBA" w:rsidRDefault="00574EBA" w:rsidP="00574EBA">
      <w:pPr>
        <w:pStyle w:val="ListParagraph"/>
        <w:ind w:left="792"/>
        <w:jc w:val="both"/>
        <w:rPr>
          <w:rFonts w:ascii="Arial" w:hAnsi="Arial" w:cs="Arial"/>
          <w:sz w:val="20"/>
          <w:szCs w:val="20"/>
        </w:rPr>
      </w:pPr>
    </w:p>
    <w:p w14:paraId="147C89E6" w14:textId="4A22C9F6"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Download the cost worksheet, c</w:t>
      </w:r>
      <w:r w:rsidRPr="00574EBA">
        <w:rPr>
          <w:rFonts w:ascii="Arial" w:hAnsi="Arial" w:cs="Arial"/>
          <w:bCs/>
          <w:sz w:val="20"/>
          <w:szCs w:val="20"/>
        </w:rPr>
        <w:t xml:space="preserve">omplete the worksheet, and then upload the worksheet by following the instructions in the third bullet of Section 2.2.4 “Uploading Forms” of this </w:t>
      </w:r>
      <w:proofErr w:type="spellStart"/>
      <w:r w:rsidRPr="00574EBA">
        <w:rPr>
          <w:rFonts w:ascii="Arial" w:hAnsi="Arial" w:cs="Arial"/>
          <w:bCs/>
          <w:sz w:val="20"/>
          <w:szCs w:val="20"/>
        </w:rPr>
        <w:t>eRFP</w:t>
      </w:r>
      <w:proofErr w:type="spellEnd"/>
      <w:r w:rsidRPr="00574EBA">
        <w:rPr>
          <w:rFonts w:ascii="Arial" w:hAnsi="Arial" w:cs="Arial"/>
          <w:bCs/>
          <w:sz w:val="20"/>
          <w:szCs w:val="20"/>
        </w:rPr>
        <w:t>.</w:t>
      </w:r>
    </w:p>
    <w:p w14:paraId="64D284DA" w14:textId="77777777" w:rsidR="00574EBA" w:rsidRDefault="00574EBA" w:rsidP="00574EBA">
      <w:pPr>
        <w:pStyle w:val="ListParagraph"/>
        <w:ind w:left="792"/>
        <w:jc w:val="both"/>
        <w:rPr>
          <w:rFonts w:ascii="Arial" w:hAnsi="Arial" w:cs="Arial"/>
          <w:b/>
          <w:bCs/>
          <w:sz w:val="20"/>
          <w:szCs w:val="20"/>
        </w:rPr>
      </w:pPr>
    </w:p>
    <w:p w14:paraId="4BE3D4CF" w14:textId="13AD6A2E" w:rsidR="00B347A7" w:rsidRDefault="00B347A7" w:rsidP="00251045">
      <w:pPr>
        <w:pStyle w:val="ListParagraph"/>
        <w:numPr>
          <w:ilvl w:val="0"/>
          <w:numId w:val="3"/>
        </w:numPr>
        <w:jc w:val="both"/>
        <w:rPr>
          <w:rFonts w:ascii="Arial" w:hAnsi="Arial" w:cs="Arial"/>
          <w:b/>
          <w:bCs/>
          <w:sz w:val="20"/>
          <w:szCs w:val="20"/>
        </w:rPr>
      </w:pPr>
      <w:r>
        <w:rPr>
          <w:rFonts w:ascii="Arial" w:hAnsi="Arial" w:cs="Arial"/>
          <w:b/>
          <w:bCs/>
          <w:sz w:val="20"/>
          <w:szCs w:val="20"/>
        </w:rPr>
        <w:t>Proposal Evaluation, Negotiations and Award</w:t>
      </w:r>
    </w:p>
    <w:p w14:paraId="691B6165" w14:textId="77777777" w:rsidR="00574EBA" w:rsidRPr="00574EBA" w:rsidRDefault="00574EBA" w:rsidP="00574EBA">
      <w:pPr>
        <w:pStyle w:val="ListParagraph"/>
        <w:tabs>
          <w:tab w:val="left" w:pos="16425"/>
          <w:tab w:val="left" w:pos="18439"/>
          <w:tab w:val="left" w:pos="20453"/>
          <w:tab w:val="left" w:pos="22267"/>
        </w:tabs>
        <w:spacing w:line="260" w:lineRule="exact"/>
        <w:ind w:left="360"/>
        <w:jc w:val="both"/>
        <w:rPr>
          <w:rFonts w:ascii="Arial" w:hAnsi="Arial" w:cs="Arial"/>
          <w:sz w:val="20"/>
          <w:szCs w:val="20"/>
        </w:rPr>
      </w:pPr>
      <w:r w:rsidRPr="00574EBA">
        <w:rPr>
          <w:rFonts w:ascii="Arial" w:hAnsi="Arial" w:cs="Arial"/>
          <w:sz w:val="20"/>
          <w:szCs w:val="20"/>
        </w:rPr>
        <w:t xml:space="preserve">All timely proposals will be evaluated in accordance with the following steps.  The objective of the evaluation process is to identify the proposals which represents the best value to the Lead State based on a combination of technical and cost factors.  Based on the results of the initial evaluation, the Lead State may or may not elect to negotiate technical and/or cost factors as further described in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In the event negotiations of the technical and/or cost factors occur, the revised proposals will be reevaluated in accordance with the provisions of Section 6.4 “Scoring Criteria” of this </w:t>
      </w:r>
      <w:proofErr w:type="spellStart"/>
      <w:r w:rsidRPr="00574EBA">
        <w:rPr>
          <w:rFonts w:ascii="Arial" w:hAnsi="Arial" w:cs="Arial"/>
          <w:sz w:val="20"/>
          <w:szCs w:val="20"/>
        </w:rPr>
        <w:t>eRFP</w:t>
      </w:r>
      <w:proofErr w:type="spellEnd"/>
      <w:r w:rsidRPr="00574EBA">
        <w:rPr>
          <w:rFonts w:ascii="Arial" w:hAnsi="Arial" w:cs="Arial"/>
          <w:sz w:val="20"/>
          <w:szCs w:val="20"/>
        </w:rPr>
        <w:t xml:space="preserve">.  Once the evaluation process has been completed (and any negotiations the Lead State desires to conduct have occurred), the apparent successful supplier(s) will be required to enter into discussions with the Lead State to resolve any exceptions to the Lead State’s contract.  The Lead State will announce the results of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as described further in Section 6.9 “Public Award Announcement” of this </w:t>
      </w:r>
      <w:proofErr w:type="spellStart"/>
      <w:r w:rsidRPr="00574EBA">
        <w:rPr>
          <w:rFonts w:ascii="Arial" w:hAnsi="Arial" w:cs="Arial"/>
          <w:sz w:val="20"/>
          <w:szCs w:val="20"/>
        </w:rPr>
        <w:t>eRFP</w:t>
      </w:r>
      <w:proofErr w:type="spellEnd"/>
      <w:r w:rsidRPr="00574EBA">
        <w:rPr>
          <w:rFonts w:ascii="Arial" w:hAnsi="Arial" w:cs="Arial"/>
          <w:sz w:val="20"/>
          <w:szCs w:val="20"/>
        </w:rPr>
        <w:t>.</w:t>
      </w:r>
    </w:p>
    <w:p w14:paraId="7ECF1311" w14:textId="77777777" w:rsidR="00574EBA" w:rsidRDefault="00574EBA" w:rsidP="00574EBA">
      <w:pPr>
        <w:pStyle w:val="ListParagraph"/>
        <w:ind w:left="360"/>
        <w:jc w:val="both"/>
        <w:rPr>
          <w:rFonts w:ascii="Arial" w:hAnsi="Arial" w:cs="Arial"/>
          <w:b/>
          <w:bCs/>
          <w:sz w:val="20"/>
          <w:szCs w:val="20"/>
        </w:rPr>
      </w:pPr>
    </w:p>
    <w:p w14:paraId="7D6AC3DA"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Administrative/Preliminary Review</w:t>
      </w:r>
    </w:p>
    <w:p w14:paraId="138C89F1" w14:textId="1FB1A745"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First, the proposals will be reviewed by the Issuing Officer to determine the proposal’s compliance with the following requirements:</w:t>
      </w:r>
      <w:r w:rsidRPr="00574EBA">
        <w:rPr>
          <w:rFonts w:ascii="Arial" w:hAnsi="Arial" w:cs="Arial"/>
          <w:sz w:val="20"/>
          <w:szCs w:val="20"/>
        </w:rPr>
        <w:tab/>
      </w:r>
    </w:p>
    <w:p w14:paraId="1194A71D" w14:textId="77777777" w:rsidR="00574EBA" w:rsidRPr="00773F68" w:rsidRDefault="00574EBA" w:rsidP="00574EBA">
      <w:pPr>
        <w:numPr>
          <w:ilvl w:val="0"/>
          <w:numId w:val="19"/>
        </w:numPr>
        <w:spacing w:line="260" w:lineRule="exact"/>
        <w:ind w:left="2160" w:right="720" w:hanging="540"/>
        <w:jc w:val="both"/>
        <w:rPr>
          <w:rFonts w:ascii="Arial" w:hAnsi="Arial" w:cs="Arial"/>
          <w:sz w:val="20"/>
          <w:szCs w:val="20"/>
        </w:rPr>
      </w:pPr>
      <w:r w:rsidRPr="00773F68">
        <w:rPr>
          <w:rFonts w:ascii="Arial" w:hAnsi="Arial" w:cs="Arial"/>
          <w:sz w:val="20"/>
          <w:szCs w:val="20"/>
        </w:rPr>
        <w:t>Proposal was submitted by deadline in accordance with Section 2</w:t>
      </w:r>
    </w:p>
    <w:p w14:paraId="0EDBBEBB" w14:textId="77777777" w:rsidR="00574EBA" w:rsidRPr="00773F68" w:rsidRDefault="00574EBA" w:rsidP="00574EBA">
      <w:pPr>
        <w:numPr>
          <w:ilvl w:val="0"/>
          <w:numId w:val="19"/>
        </w:numPr>
        <w:spacing w:line="260" w:lineRule="exact"/>
        <w:ind w:left="2160" w:right="720" w:hanging="540"/>
        <w:jc w:val="both"/>
        <w:rPr>
          <w:rFonts w:ascii="Arial" w:hAnsi="Arial" w:cs="Arial"/>
          <w:sz w:val="20"/>
          <w:szCs w:val="20"/>
        </w:rPr>
      </w:pPr>
      <w:r w:rsidRPr="00773F68">
        <w:rPr>
          <w:rFonts w:ascii="Arial" w:hAnsi="Arial" w:cs="Arial"/>
          <w:sz w:val="20"/>
          <w:szCs w:val="20"/>
        </w:rPr>
        <w:t xml:space="preserve">Proposal is complete and contains all required documents   </w:t>
      </w:r>
    </w:p>
    <w:p w14:paraId="1F30D272" w14:textId="77777777" w:rsidR="00574EBA" w:rsidRPr="00807B15" w:rsidRDefault="00574EBA" w:rsidP="00574EBA">
      <w:pPr>
        <w:numPr>
          <w:ilvl w:val="0"/>
          <w:numId w:val="19"/>
        </w:numPr>
        <w:spacing w:line="260" w:lineRule="exact"/>
        <w:ind w:left="2160" w:right="720" w:hanging="540"/>
        <w:jc w:val="both"/>
        <w:rPr>
          <w:rFonts w:ascii="Arial" w:hAnsi="Arial" w:cs="Arial"/>
          <w:sz w:val="20"/>
          <w:szCs w:val="20"/>
        </w:rPr>
      </w:pPr>
      <w:r w:rsidRPr="00773F68">
        <w:rPr>
          <w:rFonts w:ascii="Arial" w:hAnsi="Arial" w:cs="Arial"/>
          <w:sz w:val="20"/>
          <w:szCs w:val="20"/>
        </w:rPr>
        <w:t>Technical Proposal does not include any pricing from the Cost Proposal</w:t>
      </w:r>
      <w:r>
        <w:rPr>
          <w:rFonts w:ascii="Arial" w:hAnsi="Arial" w:cs="Arial"/>
          <w:sz w:val="20"/>
          <w:szCs w:val="20"/>
        </w:rPr>
        <w:t xml:space="preserve"> </w:t>
      </w:r>
    </w:p>
    <w:p w14:paraId="721465A6" w14:textId="77777777" w:rsidR="00574EBA" w:rsidRDefault="00574EBA" w:rsidP="00574EBA">
      <w:pPr>
        <w:pStyle w:val="ListParagraph"/>
        <w:ind w:left="792"/>
        <w:jc w:val="both"/>
        <w:rPr>
          <w:rFonts w:ascii="Arial" w:hAnsi="Arial" w:cs="Arial"/>
          <w:b/>
          <w:bCs/>
          <w:sz w:val="20"/>
          <w:szCs w:val="20"/>
        </w:rPr>
      </w:pPr>
    </w:p>
    <w:p w14:paraId="0F8B8688" w14:textId="77777777" w:rsidR="00201E0D" w:rsidRDefault="00201E0D">
      <w:pPr>
        <w:spacing w:after="160" w:line="259" w:lineRule="auto"/>
        <w:rPr>
          <w:rFonts w:ascii="Arial" w:hAnsi="Arial" w:cs="Arial"/>
          <w:b/>
          <w:bCs/>
          <w:sz w:val="20"/>
          <w:szCs w:val="20"/>
        </w:rPr>
      </w:pPr>
      <w:r>
        <w:rPr>
          <w:rFonts w:ascii="Arial" w:hAnsi="Arial" w:cs="Arial"/>
          <w:b/>
          <w:bCs/>
          <w:sz w:val="20"/>
          <w:szCs w:val="20"/>
        </w:rPr>
        <w:br w:type="page"/>
      </w:r>
    </w:p>
    <w:p w14:paraId="48AAB757" w14:textId="7F2D7FC4"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lastRenderedPageBreak/>
        <w:t>Evaluating Proposal Factors (Section 4)</w:t>
      </w:r>
    </w:p>
    <w:p w14:paraId="52A48B8C" w14:textId="127FB761"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bCs/>
          <w:sz w:val="20"/>
          <w:szCs w:val="20"/>
        </w:rPr>
        <w:t>If the supplier’s proposal passes the Administrative/Preliminary Review, the supplier’s responses to Section 4 “</w:t>
      </w:r>
      <w:proofErr w:type="spellStart"/>
      <w:r w:rsidRPr="00574EBA">
        <w:rPr>
          <w:rFonts w:ascii="Arial" w:hAnsi="Arial" w:cs="Arial"/>
          <w:bCs/>
          <w:sz w:val="20"/>
          <w:szCs w:val="20"/>
        </w:rPr>
        <w:t>eRFP</w:t>
      </w:r>
      <w:proofErr w:type="spellEnd"/>
      <w:r w:rsidRPr="00574EBA">
        <w:rPr>
          <w:rFonts w:ascii="Arial" w:hAnsi="Arial" w:cs="Arial"/>
          <w:bCs/>
          <w:sz w:val="20"/>
          <w:szCs w:val="20"/>
        </w:rPr>
        <w:t xml:space="preserve"> Proposal Factors” will be submitted to the Evaluation Team for evaluation.</w:t>
      </w:r>
    </w:p>
    <w:p w14:paraId="429B15EA" w14:textId="77777777" w:rsidR="00574EBA" w:rsidRDefault="00574EBA" w:rsidP="00574EBA">
      <w:pPr>
        <w:pStyle w:val="ListParagraph"/>
        <w:ind w:left="792"/>
        <w:jc w:val="both"/>
        <w:rPr>
          <w:rFonts w:ascii="Arial" w:hAnsi="Arial" w:cs="Arial"/>
          <w:b/>
          <w:bCs/>
          <w:sz w:val="20"/>
          <w:szCs w:val="20"/>
        </w:rPr>
      </w:pPr>
    </w:p>
    <w:p w14:paraId="2A8E5F64" w14:textId="77777777" w:rsidR="00574EBA" w:rsidRDefault="00394747" w:rsidP="00574EBA">
      <w:pPr>
        <w:pStyle w:val="ListParagraph"/>
        <w:numPr>
          <w:ilvl w:val="2"/>
          <w:numId w:val="3"/>
        </w:numPr>
        <w:jc w:val="both"/>
        <w:rPr>
          <w:rFonts w:ascii="Arial" w:hAnsi="Arial" w:cs="Arial"/>
          <w:b/>
          <w:bCs/>
          <w:sz w:val="20"/>
          <w:szCs w:val="20"/>
        </w:rPr>
      </w:pPr>
      <w:r>
        <w:rPr>
          <w:rFonts w:ascii="Arial" w:hAnsi="Arial" w:cs="Arial"/>
          <w:b/>
          <w:bCs/>
          <w:sz w:val="20"/>
          <w:szCs w:val="20"/>
        </w:rPr>
        <w:t>Review of Mandatory, Mandatory Scored, and Mandatory Base Requirements Questions</w:t>
      </w:r>
    </w:p>
    <w:p w14:paraId="7CDAB740" w14:textId="7E735B9C" w:rsidR="00574EBA" w:rsidRPr="00574EBA" w:rsidRDefault="00574EBA" w:rsidP="00574EBA">
      <w:pPr>
        <w:pStyle w:val="ListParagraph"/>
        <w:ind w:left="1224"/>
        <w:jc w:val="both"/>
        <w:rPr>
          <w:rFonts w:ascii="Arial" w:hAnsi="Arial" w:cs="Arial"/>
          <w:b/>
          <w:bCs/>
          <w:sz w:val="20"/>
          <w:szCs w:val="20"/>
        </w:rPr>
      </w:pPr>
      <w:r w:rsidRPr="00574EBA">
        <w:rPr>
          <w:rFonts w:ascii="Arial" w:hAnsi="Arial" w:cs="Arial"/>
          <w:color w:val="000000"/>
          <w:sz w:val="20"/>
          <w:szCs w:val="20"/>
        </w:rPr>
        <w:t xml:space="preserve">The Evaluation Team will review each proposal in detail to determine its compliance with mandatory </w:t>
      </w:r>
      <w:proofErr w:type="spellStart"/>
      <w:r w:rsidRPr="00574EBA">
        <w:rPr>
          <w:rFonts w:ascii="Arial" w:hAnsi="Arial" w:cs="Arial"/>
          <w:color w:val="000000"/>
          <w:sz w:val="20"/>
          <w:szCs w:val="20"/>
        </w:rPr>
        <w:t>eRFP</w:t>
      </w:r>
      <w:proofErr w:type="spellEnd"/>
      <w:r w:rsidRPr="00574EBA">
        <w:rPr>
          <w:rFonts w:ascii="Arial" w:hAnsi="Arial" w:cs="Arial"/>
          <w:color w:val="000000"/>
          <w:sz w:val="20"/>
          <w:szCs w:val="20"/>
        </w:rPr>
        <w:t xml:space="preserve"> requirements.  Responses to the “Mandatory”, “</w:t>
      </w:r>
      <w:r w:rsidRPr="00574EBA">
        <w:rPr>
          <w:rFonts w:ascii="Arial" w:hAnsi="Arial" w:cs="Arial"/>
          <w:sz w:val="20"/>
          <w:szCs w:val="20"/>
        </w:rPr>
        <w:t>Mandatory Base Requirements”,</w:t>
      </w:r>
      <w:r w:rsidRPr="00574EBA">
        <w:rPr>
          <w:rFonts w:ascii="Arial" w:hAnsi="Arial" w:cs="Arial"/>
          <w:color w:val="000000"/>
          <w:sz w:val="20"/>
          <w:szCs w:val="20"/>
        </w:rPr>
        <w:t xml:space="preserve"> and “Mandatory Scored” Questions will be evaluated on a pass/fail basis. Additionally</w:t>
      </w:r>
      <w:r w:rsidRPr="00574EBA">
        <w:rPr>
          <w:rFonts w:ascii="Arial" w:hAnsi="Arial" w:cs="Arial"/>
          <w:sz w:val="20"/>
          <w:szCs w:val="20"/>
        </w:rPr>
        <w:t xml:space="preserve">, </w:t>
      </w:r>
      <w:r w:rsidRPr="00574EBA">
        <w:rPr>
          <w:rFonts w:ascii="Arial" w:eastAsia="Calibri" w:hAnsi="Arial" w:cs="Arial"/>
          <w:sz w:val="20"/>
          <w:szCs w:val="20"/>
        </w:rPr>
        <w:t xml:space="preserve">Suppliers must meet at a minimum sixty percent (60%) percent of the 1000 points allocated for the base requirements </w:t>
      </w:r>
      <w:proofErr w:type="gramStart"/>
      <w:r w:rsidRPr="00574EBA">
        <w:rPr>
          <w:rFonts w:ascii="Arial" w:eastAsia="Calibri" w:hAnsi="Arial" w:cs="Arial"/>
          <w:sz w:val="20"/>
          <w:szCs w:val="20"/>
        </w:rPr>
        <w:t>in order for</w:t>
      </w:r>
      <w:proofErr w:type="gramEnd"/>
      <w:r w:rsidRPr="00574EBA">
        <w:rPr>
          <w:rFonts w:ascii="Arial" w:eastAsia="Calibri" w:hAnsi="Arial" w:cs="Arial"/>
          <w:sz w:val="20"/>
          <w:szCs w:val="20"/>
        </w:rPr>
        <w:t xml:space="preserve"> any further evaluation to occur for each TPL service where a response is submitted.</w:t>
      </w:r>
      <w:r w:rsidRPr="00574EBA">
        <w:rPr>
          <w:rFonts w:ascii="Arial" w:hAnsi="Arial" w:cs="Arial"/>
          <w:sz w:val="20"/>
          <w:szCs w:val="20"/>
        </w:rPr>
        <w:t xml:space="preserve">   </w:t>
      </w:r>
      <w:r w:rsidRPr="00574EBA">
        <w:rPr>
          <w:rFonts w:ascii="Arial" w:hAnsi="Arial" w:cs="Arial"/>
          <w:color w:val="000000"/>
          <w:sz w:val="20"/>
          <w:szCs w:val="20"/>
        </w:rPr>
        <w:t xml:space="preserve">If a proposal fails to meet a mandatory and/or mandatory scored </w:t>
      </w:r>
      <w:proofErr w:type="spellStart"/>
      <w:r w:rsidRPr="00574EBA">
        <w:rPr>
          <w:rFonts w:ascii="Arial" w:hAnsi="Arial" w:cs="Arial"/>
          <w:color w:val="000000"/>
          <w:sz w:val="20"/>
          <w:szCs w:val="20"/>
        </w:rPr>
        <w:t>eRFP</w:t>
      </w:r>
      <w:proofErr w:type="spellEnd"/>
      <w:r w:rsidRPr="00574EBA">
        <w:rPr>
          <w:rFonts w:ascii="Arial" w:hAnsi="Arial" w:cs="Arial"/>
          <w:color w:val="000000"/>
          <w:sz w:val="20"/>
          <w:szCs w:val="20"/>
        </w:rPr>
        <w:t xml:space="preserve"> requirement, the Lead State will determine if the deviation is material.  A material deviation will be cause for rejection of the proposal.  An immaterial deviation will be processed as if no deviation had occurred.  All proposals which meet the requirements of the “Mandatory” and “Mandatory Scored” Questions are considered “Responsive Proposals” at this point in time and will be scored in accordance with the point allocation in Section 6.4 “Scoring Criteria” of this </w:t>
      </w:r>
      <w:proofErr w:type="spellStart"/>
      <w:r w:rsidRPr="00574EBA">
        <w:rPr>
          <w:rFonts w:ascii="Arial" w:hAnsi="Arial" w:cs="Arial"/>
          <w:color w:val="000000"/>
          <w:sz w:val="20"/>
          <w:szCs w:val="20"/>
        </w:rPr>
        <w:t>eRFP</w:t>
      </w:r>
      <w:proofErr w:type="spellEnd"/>
      <w:r w:rsidRPr="00574EBA">
        <w:rPr>
          <w:rFonts w:ascii="Arial" w:hAnsi="Arial" w:cs="Arial"/>
          <w:color w:val="000000"/>
          <w:sz w:val="20"/>
          <w:szCs w:val="20"/>
        </w:rPr>
        <w:t>.</w:t>
      </w:r>
    </w:p>
    <w:p w14:paraId="1061392A" w14:textId="77777777" w:rsidR="00574EBA" w:rsidRDefault="00574EBA" w:rsidP="00574EBA">
      <w:pPr>
        <w:pStyle w:val="ListParagraph"/>
        <w:ind w:left="1224"/>
        <w:jc w:val="both"/>
        <w:rPr>
          <w:rFonts w:ascii="Arial" w:hAnsi="Arial" w:cs="Arial"/>
          <w:b/>
          <w:bCs/>
          <w:sz w:val="20"/>
          <w:szCs w:val="20"/>
        </w:rPr>
      </w:pPr>
    </w:p>
    <w:p w14:paraId="61B6083B" w14:textId="32EE5293" w:rsidR="00394747" w:rsidRDefault="00394747" w:rsidP="00251045">
      <w:pPr>
        <w:pStyle w:val="ListParagraph"/>
        <w:numPr>
          <w:ilvl w:val="2"/>
          <w:numId w:val="3"/>
        </w:numPr>
        <w:jc w:val="both"/>
        <w:rPr>
          <w:rFonts w:ascii="Arial" w:hAnsi="Arial" w:cs="Arial"/>
          <w:b/>
          <w:bCs/>
          <w:sz w:val="20"/>
          <w:szCs w:val="20"/>
        </w:rPr>
      </w:pPr>
      <w:r>
        <w:rPr>
          <w:rFonts w:ascii="Arial" w:hAnsi="Arial" w:cs="Arial"/>
          <w:b/>
          <w:bCs/>
          <w:sz w:val="20"/>
          <w:szCs w:val="20"/>
        </w:rPr>
        <w:t>Review of Additional Scored Information Questions</w:t>
      </w:r>
    </w:p>
    <w:p w14:paraId="7BE2A3AC" w14:textId="1ED97FF1" w:rsidR="00574EBA" w:rsidRDefault="00574EBA" w:rsidP="00574EBA">
      <w:pPr>
        <w:pStyle w:val="ListParagraph"/>
        <w:ind w:left="1224"/>
        <w:jc w:val="both"/>
        <w:rPr>
          <w:rFonts w:ascii="Arial" w:hAnsi="Arial" w:cs="Arial"/>
          <w:sz w:val="20"/>
          <w:szCs w:val="20"/>
        </w:rPr>
      </w:pPr>
      <w:r w:rsidRPr="00574EBA">
        <w:rPr>
          <w:rFonts w:ascii="Arial" w:hAnsi="Arial" w:cs="Arial"/>
          <w:sz w:val="20"/>
          <w:szCs w:val="20"/>
        </w:rPr>
        <w:t>N/A</w:t>
      </w:r>
    </w:p>
    <w:p w14:paraId="190DF00F" w14:textId="77777777" w:rsidR="00574EBA" w:rsidRPr="00574EBA" w:rsidRDefault="00574EBA" w:rsidP="00574EBA">
      <w:pPr>
        <w:pStyle w:val="ListParagraph"/>
        <w:ind w:left="1224"/>
        <w:jc w:val="both"/>
        <w:rPr>
          <w:rFonts w:ascii="Arial" w:hAnsi="Arial" w:cs="Arial"/>
          <w:sz w:val="20"/>
          <w:szCs w:val="20"/>
        </w:rPr>
      </w:pPr>
    </w:p>
    <w:p w14:paraId="4543FDD0" w14:textId="77777777" w:rsidR="00574EBA" w:rsidRDefault="00394747" w:rsidP="00574EBA">
      <w:pPr>
        <w:pStyle w:val="ListParagraph"/>
        <w:numPr>
          <w:ilvl w:val="1"/>
          <w:numId w:val="3"/>
        </w:numPr>
        <w:jc w:val="both"/>
        <w:rPr>
          <w:rFonts w:ascii="Arial" w:hAnsi="Arial" w:cs="Arial"/>
          <w:b/>
          <w:bCs/>
          <w:sz w:val="20"/>
          <w:szCs w:val="20"/>
        </w:rPr>
      </w:pPr>
      <w:r>
        <w:rPr>
          <w:rFonts w:ascii="Arial" w:hAnsi="Arial" w:cs="Arial"/>
          <w:b/>
          <w:bCs/>
          <w:sz w:val="20"/>
          <w:szCs w:val="20"/>
        </w:rPr>
        <w:t>Evaluating Cost Proposal and Total Combined Score</w:t>
      </w:r>
    </w:p>
    <w:p w14:paraId="7EFAC2DA" w14:textId="44B3EAD0"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The cost proposals for each of the five (5) services will be reviewed and scored in accordance with Section 6.4 “Scoring Criteria.” To expedite the evaluation process, the Lead State reserves the right to</w:t>
      </w:r>
      <w:r w:rsidRPr="00574EBA">
        <w:rPr>
          <w:rFonts w:ascii="Arial" w:hAnsi="Arial" w:cs="Arial"/>
          <w:color w:val="000000"/>
          <w:sz w:val="20"/>
          <w:szCs w:val="20"/>
        </w:rPr>
        <w:t xml:space="preserve"> analyze the cost proposals independently, but at the same time the Evaluation Team is analyzing the technical proposals, provided neither the cost proposals nor the cost analysis is disclosed to the Evaluation Team until the Evaluation Team completes its initial evaluation and scoring of the </w:t>
      </w:r>
      <w:proofErr w:type="spellStart"/>
      <w:r w:rsidRPr="00574EBA">
        <w:rPr>
          <w:rFonts w:ascii="Arial" w:hAnsi="Arial" w:cs="Arial"/>
          <w:color w:val="000000"/>
          <w:sz w:val="20"/>
          <w:szCs w:val="20"/>
        </w:rPr>
        <w:t>eRFP</w:t>
      </w:r>
      <w:proofErr w:type="spellEnd"/>
      <w:r w:rsidRPr="00574EBA">
        <w:rPr>
          <w:rFonts w:ascii="Arial" w:hAnsi="Arial" w:cs="Arial"/>
          <w:color w:val="000000"/>
          <w:sz w:val="20"/>
          <w:szCs w:val="20"/>
        </w:rPr>
        <w:t xml:space="preserve"> Proposal Factors.  </w:t>
      </w:r>
    </w:p>
    <w:p w14:paraId="0110DCFF" w14:textId="77777777" w:rsidR="00574EBA" w:rsidRDefault="00574EBA" w:rsidP="00574EBA">
      <w:pPr>
        <w:pStyle w:val="ListParagraph"/>
        <w:ind w:left="792"/>
        <w:jc w:val="both"/>
        <w:rPr>
          <w:rFonts w:ascii="Arial" w:hAnsi="Arial" w:cs="Arial"/>
          <w:b/>
          <w:bCs/>
          <w:sz w:val="20"/>
          <w:szCs w:val="20"/>
        </w:rPr>
      </w:pPr>
    </w:p>
    <w:p w14:paraId="7DBA75BB" w14:textId="77777777" w:rsidR="00574EBA" w:rsidRDefault="00394747" w:rsidP="00574EBA">
      <w:pPr>
        <w:pStyle w:val="ListParagraph"/>
        <w:numPr>
          <w:ilvl w:val="2"/>
          <w:numId w:val="3"/>
        </w:numPr>
        <w:jc w:val="both"/>
        <w:rPr>
          <w:rFonts w:ascii="Arial" w:hAnsi="Arial" w:cs="Arial"/>
          <w:b/>
          <w:bCs/>
          <w:sz w:val="20"/>
          <w:szCs w:val="20"/>
        </w:rPr>
      </w:pPr>
      <w:r>
        <w:rPr>
          <w:rFonts w:ascii="Arial" w:hAnsi="Arial" w:cs="Arial"/>
          <w:b/>
          <w:bCs/>
          <w:sz w:val="20"/>
          <w:szCs w:val="20"/>
        </w:rPr>
        <w:t>Cost Scoring</w:t>
      </w:r>
    </w:p>
    <w:p w14:paraId="03CD1B8F" w14:textId="27E0FF9A" w:rsidR="00574EBA" w:rsidRPr="00574EBA" w:rsidRDefault="00574EBA" w:rsidP="00574EBA">
      <w:pPr>
        <w:pStyle w:val="ListParagraph"/>
        <w:ind w:left="1224"/>
        <w:jc w:val="both"/>
        <w:rPr>
          <w:rFonts w:ascii="Arial" w:hAnsi="Arial" w:cs="Arial"/>
          <w:b/>
          <w:bCs/>
          <w:sz w:val="20"/>
          <w:szCs w:val="20"/>
        </w:rPr>
      </w:pPr>
      <w:r w:rsidRPr="00574EBA">
        <w:rPr>
          <w:rFonts w:ascii="Arial" w:hAnsi="Arial" w:cs="Arial"/>
          <w:color w:val="000000"/>
          <w:sz w:val="20"/>
          <w:szCs w:val="20"/>
        </w:rPr>
        <w:t xml:space="preserve">The Lead State may utilize lowest cost, lowest total cost, and total cost of ownership (TCO) or greatest savings to determine the most competitive cost proposal for each of the </w:t>
      </w:r>
      <w:r w:rsidRPr="00574EBA">
        <w:rPr>
          <w:rFonts w:ascii="Arial" w:hAnsi="Arial" w:cs="Arial"/>
          <w:sz w:val="20"/>
          <w:szCs w:val="20"/>
        </w:rPr>
        <w:t xml:space="preserve">five (5) </w:t>
      </w:r>
      <w:r w:rsidRPr="00574EBA">
        <w:rPr>
          <w:rFonts w:ascii="Arial" w:hAnsi="Arial" w:cs="Arial"/>
          <w:color w:val="000000"/>
          <w:sz w:val="20"/>
          <w:szCs w:val="20"/>
        </w:rPr>
        <w:t xml:space="preserve">services.  The cost proposal may be scored on an overall basis or at the category/subcategory/line level (as applicable) relative to other proposals.  The supplier deemed to have the most competitive cost proposal overall, as determined by the Lead State, will receive the maximum weighted score for the cost criteria. </w:t>
      </w:r>
      <w:r w:rsidRPr="00574EBA">
        <w:rPr>
          <w:rFonts w:ascii="Arial" w:hAnsi="Arial" w:cs="Arial"/>
          <w:sz w:val="20"/>
          <w:szCs w:val="20"/>
        </w:rPr>
        <w:t xml:space="preserve">However, </w:t>
      </w:r>
      <w:r w:rsidRPr="00574EBA">
        <w:rPr>
          <w:rFonts w:ascii="Arial" w:eastAsia="Calibri" w:hAnsi="Arial" w:cs="Arial"/>
          <w:sz w:val="20"/>
          <w:szCs w:val="20"/>
        </w:rPr>
        <w:t xml:space="preserve">Suppliers must meet at a minimum sixty percent (60%) of the 700 points allocated for each TPL service where a response is submitted, </w:t>
      </w:r>
      <w:proofErr w:type="gramStart"/>
      <w:r w:rsidRPr="00574EBA">
        <w:rPr>
          <w:rFonts w:ascii="Arial" w:eastAsia="Calibri" w:hAnsi="Arial" w:cs="Arial"/>
          <w:sz w:val="20"/>
          <w:szCs w:val="20"/>
        </w:rPr>
        <w:t>in order for</w:t>
      </w:r>
      <w:proofErr w:type="gramEnd"/>
      <w:r w:rsidRPr="00574EBA">
        <w:rPr>
          <w:rFonts w:ascii="Arial" w:eastAsia="Calibri" w:hAnsi="Arial" w:cs="Arial"/>
          <w:sz w:val="20"/>
          <w:szCs w:val="20"/>
        </w:rPr>
        <w:t xml:space="preserve"> the cost proposal to be considered.</w:t>
      </w:r>
      <w:r w:rsidRPr="00574EBA">
        <w:rPr>
          <w:rFonts w:ascii="Arial" w:hAnsi="Arial" w:cs="Arial"/>
          <w:sz w:val="20"/>
          <w:szCs w:val="20"/>
        </w:rPr>
        <w:t xml:space="preserve"> </w:t>
      </w:r>
      <w:r w:rsidRPr="00574EBA">
        <w:rPr>
          <w:rFonts w:ascii="Arial" w:hAnsi="Arial" w:cs="Arial"/>
          <w:color w:val="000000"/>
          <w:sz w:val="20"/>
          <w:szCs w:val="20"/>
        </w:rPr>
        <w:t>In the alternative, in the event the cost proposal is scored at the category, subcategory or line level, the Lead State may assign the maximum score per category/subcategory/line for the most competitive proposal at that level.  Other proposals will receive a percentage of the weighted score based on the percentage differential between the most competitive cost proposal and the specific proposal in question.</w:t>
      </w:r>
    </w:p>
    <w:p w14:paraId="1E06BEA9" w14:textId="77777777" w:rsidR="00574EBA" w:rsidRDefault="00574EBA" w:rsidP="00574EBA">
      <w:pPr>
        <w:pStyle w:val="ListParagraph"/>
        <w:ind w:left="1224"/>
        <w:jc w:val="both"/>
        <w:rPr>
          <w:rFonts w:ascii="Arial" w:hAnsi="Arial" w:cs="Arial"/>
          <w:b/>
          <w:bCs/>
          <w:sz w:val="20"/>
          <w:szCs w:val="20"/>
        </w:rPr>
      </w:pPr>
    </w:p>
    <w:p w14:paraId="53E73B8F" w14:textId="77777777" w:rsidR="00574EBA" w:rsidRDefault="00394747" w:rsidP="00574EBA">
      <w:pPr>
        <w:pStyle w:val="ListParagraph"/>
        <w:numPr>
          <w:ilvl w:val="2"/>
          <w:numId w:val="3"/>
        </w:numPr>
        <w:jc w:val="both"/>
        <w:rPr>
          <w:rFonts w:ascii="Arial" w:hAnsi="Arial" w:cs="Arial"/>
          <w:b/>
          <w:bCs/>
          <w:sz w:val="20"/>
          <w:szCs w:val="20"/>
        </w:rPr>
      </w:pPr>
      <w:r>
        <w:rPr>
          <w:rFonts w:ascii="Arial" w:hAnsi="Arial" w:cs="Arial"/>
          <w:b/>
          <w:bCs/>
          <w:sz w:val="20"/>
          <w:szCs w:val="20"/>
        </w:rPr>
        <w:t>Total Score</w:t>
      </w:r>
    </w:p>
    <w:p w14:paraId="44037A0A" w14:textId="631C68A4" w:rsidR="00574EBA" w:rsidRPr="00574EBA" w:rsidRDefault="00574EBA" w:rsidP="00574EBA">
      <w:pPr>
        <w:pStyle w:val="ListParagraph"/>
        <w:ind w:left="1224"/>
        <w:jc w:val="both"/>
        <w:rPr>
          <w:rFonts w:ascii="Arial" w:hAnsi="Arial" w:cs="Arial"/>
          <w:b/>
          <w:bCs/>
          <w:sz w:val="20"/>
          <w:szCs w:val="20"/>
        </w:rPr>
      </w:pPr>
      <w:r w:rsidRPr="00574EBA">
        <w:rPr>
          <w:rFonts w:ascii="Arial" w:hAnsi="Arial" w:cs="Arial"/>
          <w:color w:val="000000"/>
          <w:sz w:val="20"/>
          <w:szCs w:val="20"/>
        </w:rPr>
        <w:t xml:space="preserve">The supplier’s cost score will be combined with the supplier’s technical </w:t>
      </w:r>
      <w:r w:rsidRPr="00574EBA">
        <w:rPr>
          <w:rFonts w:ascii="Arial" w:hAnsi="Arial" w:cs="Arial"/>
          <w:sz w:val="20"/>
          <w:szCs w:val="20"/>
        </w:rPr>
        <w:t>score and supplier’s presentation score to determine the supplier’s overall score (or “total combined score”).</w:t>
      </w:r>
    </w:p>
    <w:p w14:paraId="533C1BCD" w14:textId="77777777" w:rsidR="00574EBA" w:rsidRPr="00574EBA" w:rsidRDefault="00574EBA" w:rsidP="00574EBA">
      <w:pPr>
        <w:pStyle w:val="ListParagraph"/>
        <w:ind w:left="1224"/>
        <w:jc w:val="both"/>
        <w:rPr>
          <w:rFonts w:ascii="Arial" w:hAnsi="Arial" w:cs="Arial"/>
          <w:b/>
          <w:bCs/>
          <w:sz w:val="20"/>
          <w:szCs w:val="20"/>
        </w:rPr>
      </w:pPr>
      <w:bookmarkStart w:id="8" w:name="_Hlk52455566"/>
    </w:p>
    <w:p w14:paraId="03EE19C8" w14:textId="034678A4" w:rsidR="00574EBA" w:rsidRDefault="00394747" w:rsidP="00574EBA">
      <w:pPr>
        <w:pStyle w:val="ListParagraph"/>
        <w:numPr>
          <w:ilvl w:val="1"/>
          <w:numId w:val="3"/>
        </w:numPr>
        <w:jc w:val="both"/>
        <w:rPr>
          <w:rFonts w:ascii="Arial" w:hAnsi="Arial" w:cs="Arial"/>
          <w:b/>
          <w:bCs/>
          <w:sz w:val="20"/>
          <w:szCs w:val="20"/>
        </w:rPr>
      </w:pPr>
      <w:bookmarkStart w:id="9" w:name="_Hlk52462665"/>
      <w:bookmarkStart w:id="10" w:name="_Hlk52457446"/>
      <w:r>
        <w:rPr>
          <w:rFonts w:ascii="Arial" w:hAnsi="Arial" w:cs="Arial"/>
          <w:b/>
          <w:bCs/>
          <w:sz w:val="20"/>
          <w:szCs w:val="20"/>
        </w:rPr>
        <w:t>Scoring Criteria</w:t>
      </w:r>
    </w:p>
    <w:p w14:paraId="418ED64A" w14:textId="5BA7F43A" w:rsidR="0006580C" w:rsidRDefault="0006580C" w:rsidP="0006580C">
      <w:pPr>
        <w:jc w:val="both"/>
        <w:rPr>
          <w:rFonts w:ascii="Arial" w:hAnsi="Arial" w:cs="Arial"/>
          <w:b/>
          <w:bCs/>
          <w:sz w:val="20"/>
          <w:szCs w:val="20"/>
        </w:rPr>
      </w:pPr>
    </w:p>
    <w:p w14:paraId="79D5854B" w14:textId="77777777" w:rsidR="007624A6" w:rsidRPr="007624A6" w:rsidRDefault="007624A6" w:rsidP="007624A6">
      <w:pPr>
        <w:spacing w:line="260" w:lineRule="exact"/>
        <w:ind w:left="720"/>
        <w:jc w:val="both"/>
        <w:rPr>
          <w:sz w:val="22"/>
          <w:szCs w:val="22"/>
        </w:rPr>
      </w:pPr>
      <w:r w:rsidRPr="007624A6">
        <w:rPr>
          <w:rFonts w:ascii="Arial" w:hAnsi="Arial" w:cs="Arial"/>
          <w:sz w:val="20"/>
          <w:szCs w:val="20"/>
        </w:rPr>
        <w:t>All Suppliers are required to submit a response to the mandatory base requirements identified in Attachment F, TPL Base Requirements which is allocated 1000 points.   Suppliers must score a minimum of 600 of the 1000 points allocated for further evaluation to occur on any of the five (5) services listed below.   Each TPL service proposed by a supplier will then be evaluated separately. Suppliers must score a minimum of 420 of the 700 “Mandatory Scored” Responses” points allocated for each of the TPL services for which they submit a response (Attachments H, J, L, N, and P), to then be considered for an invitation to supplier oral presentations, evaluation of their cost proposals, and final evaluation of</w:t>
      </w:r>
      <w:r w:rsidRPr="007624A6">
        <w:rPr>
          <w:rFonts w:ascii="Arial" w:hAnsi="Arial" w:cs="Arial"/>
          <w:b/>
          <w:bCs/>
          <w:i/>
          <w:iCs/>
          <w:sz w:val="20"/>
          <w:szCs w:val="20"/>
        </w:rPr>
        <w:t xml:space="preserve"> </w:t>
      </w:r>
      <w:r w:rsidRPr="007624A6">
        <w:rPr>
          <w:rFonts w:ascii="Arial" w:hAnsi="Arial" w:cs="Arial"/>
          <w:sz w:val="20"/>
          <w:szCs w:val="20"/>
        </w:rPr>
        <w:t xml:space="preserve">their proposed TPL services. </w:t>
      </w:r>
    </w:p>
    <w:bookmarkEnd w:id="9"/>
    <w:p w14:paraId="05999B3B" w14:textId="77777777" w:rsidR="0006580C" w:rsidRPr="007624A6" w:rsidRDefault="0006580C" w:rsidP="007624A6">
      <w:pPr>
        <w:jc w:val="both"/>
        <w:rPr>
          <w:rFonts w:ascii="Arial" w:hAnsi="Arial" w:cs="Arial"/>
          <w:b/>
          <w:bCs/>
          <w:sz w:val="20"/>
          <w:szCs w:val="20"/>
        </w:rPr>
      </w:pPr>
    </w:p>
    <w:bookmarkEnd w:id="8"/>
    <w:bookmarkEnd w:id="10"/>
    <w:p w14:paraId="54849510" w14:textId="77777777" w:rsidR="00574EBA" w:rsidRDefault="00AA546D" w:rsidP="00574EBA">
      <w:pPr>
        <w:spacing w:line="260" w:lineRule="exact"/>
        <w:ind w:firstLine="720"/>
        <w:jc w:val="both"/>
        <w:rPr>
          <w:rFonts w:ascii="Arial" w:hAnsi="Arial" w:cs="Arial"/>
          <w:sz w:val="20"/>
          <w:szCs w:val="20"/>
        </w:rPr>
      </w:pPr>
      <w:r>
        <w:fldChar w:fldCharType="begin"/>
      </w:r>
      <w:r>
        <w:instrText xml:space="preserve"> HYPERLINK "https://rfx.ebreviate.com/rfx/controller/waf.sendLastPage?responseId=13" \l "#" </w:instrText>
      </w:r>
      <w:r>
        <w:fldChar w:fldCharType="end"/>
      </w:r>
      <w:r w:rsidR="00574EBA" w:rsidRPr="00773F68">
        <w:rPr>
          <w:rFonts w:ascii="Arial" w:hAnsi="Arial" w:cs="Arial"/>
          <w:sz w:val="20"/>
          <w:szCs w:val="20"/>
        </w:rPr>
        <w:t>The evaluation is comprised of the following:</w:t>
      </w:r>
    </w:p>
    <w:p w14:paraId="7D57678B" w14:textId="77777777" w:rsidR="00574EBA" w:rsidRPr="00773F68" w:rsidRDefault="00574EBA" w:rsidP="00574EBA">
      <w:pPr>
        <w:spacing w:line="260" w:lineRule="exact"/>
        <w:ind w:firstLine="720"/>
        <w:jc w:val="both"/>
        <w:rPr>
          <w:rFonts w:ascii="Arial" w:hAnsi="Arial" w:cs="Arial"/>
          <w:sz w:val="20"/>
          <w:szCs w:val="20"/>
        </w:rPr>
      </w:pPr>
    </w:p>
    <w:p w14:paraId="1D2C3AD5" w14:textId="77777777" w:rsidR="00574EBA" w:rsidRPr="00773F68" w:rsidRDefault="00574EBA" w:rsidP="00574EBA">
      <w:pPr>
        <w:numPr>
          <w:ilvl w:val="0"/>
          <w:numId w:val="20"/>
        </w:numPr>
        <w:spacing w:line="260" w:lineRule="exact"/>
        <w:jc w:val="both"/>
        <w:rPr>
          <w:rFonts w:ascii="Arial" w:hAnsi="Arial" w:cs="Arial"/>
          <w:b/>
          <w:sz w:val="20"/>
          <w:szCs w:val="20"/>
        </w:rPr>
      </w:pPr>
      <w:r w:rsidRPr="00773F68">
        <w:rPr>
          <w:rFonts w:ascii="Arial" w:hAnsi="Arial" w:cs="Arial"/>
          <w:b/>
          <w:sz w:val="20"/>
          <w:szCs w:val="20"/>
        </w:rPr>
        <w:lastRenderedPageBreak/>
        <w:t>TPL Base Requirements</w:t>
      </w: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3"/>
        <w:gridCol w:w="3588"/>
        <w:gridCol w:w="2421"/>
      </w:tblGrid>
      <w:tr w:rsidR="00574EBA" w:rsidRPr="00773F68" w14:paraId="2EB74655" w14:textId="77777777" w:rsidTr="00A14CB6">
        <w:tc>
          <w:tcPr>
            <w:tcW w:w="3060" w:type="dxa"/>
            <w:shd w:val="clear" w:color="auto" w:fill="1F497D"/>
          </w:tcPr>
          <w:p w14:paraId="44D9B041" w14:textId="77777777" w:rsidR="00574EBA" w:rsidRPr="00773F68" w:rsidRDefault="00574EBA" w:rsidP="00A14CB6">
            <w:pPr>
              <w:spacing w:line="260" w:lineRule="exact"/>
              <w:jc w:val="both"/>
              <w:rPr>
                <w:rFonts w:ascii="Arial" w:hAnsi="Arial" w:cs="Arial"/>
                <w:b/>
                <w:color w:val="FFFFFF"/>
                <w:sz w:val="20"/>
                <w:szCs w:val="20"/>
              </w:rPr>
            </w:pPr>
            <w:r w:rsidRPr="00773F68">
              <w:rPr>
                <w:rFonts w:ascii="Arial" w:hAnsi="Arial" w:cs="Arial"/>
                <w:b/>
                <w:color w:val="FFFFFF"/>
                <w:sz w:val="20"/>
                <w:szCs w:val="20"/>
              </w:rPr>
              <w:t>Category</w:t>
            </w:r>
          </w:p>
        </w:tc>
        <w:tc>
          <w:tcPr>
            <w:tcW w:w="3600" w:type="dxa"/>
            <w:shd w:val="clear" w:color="auto" w:fill="1F497D"/>
          </w:tcPr>
          <w:p w14:paraId="6E4B9443" w14:textId="77777777" w:rsidR="00574EBA" w:rsidRPr="00773F68" w:rsidRDefault="00574EBA" w:rsidP="00A14CB6">
            <w:pPr>
              <w:spacing w:line="260" w:lineRule="exact"/>
              <w:jc w:val="both"/>
              <w:rPr>
                <w:rFonts w:ascii="Arial" w:hAnsi="Arial" w:cs="Arial"/>
                <w:b/>
                <w:color w:val="FFFFFF"/>
                <w:sz w:val="20"/>
                <w:szCs w:val="20"/>
              </w:rPr>
            </w:pPr>
            <w:r w:rsidRPr="00773F68">
              <w:rPr>
                <w:rFonts w:ascii="Arial" w:hAnsi="Arial" w:cs="Arial"/>
                <w:b/>
                <w:color w:val="FFFFFF"/>
                <w:sz w:val="20"/>
                <w:szCs w:val="20"/>
              </w:rPr>
              <w:t>Criteria</w:t>
            </w:r>
          </w:p>
        </w:tc>
        <w:tc>
          <w:tcPr>
            <w:tcW w:w="2430" w:type="dxa"/>
            <w:shd w:val="clear" w:color="auto" w:fill="1F497D"/>
          </w:tcPr>
          <w:p w14:paraId="6483C8B2" w14:textId="77777777" w:rsidR="00574EBA" w:rsidRPr="00773F68" w:rsidRDefault="00574EBA" w:rsidP="00A14CB6">
            <w:pPr>
              <w:spacing w:line="260" w:lineRule="exact"/>
              <w:jc w:val="both"/>
              <w:rPr>
                <w:rFonts w:ascii="Arial" w:hAnsi="Arial" w:cs="Arial"/>
                <w:b/>
                <w:color w:val="FFFFFF"/>
                <w:sz w:val="20"/>
                <w:szCs w:val="20"/>
              </w:rPr>
            </w:pPr>
            <w:r w:rsidRPr="00773F68">
              <w:rPr>
                <w:rFonts w:ascii="Arial" w:hAnsi="Arial" w:cs="Arial"/>
                <w:b/>
                <w:color w:val="FFFFFF"/>
                <w:sz w:val="20"/>
                <w:szCs w:val="20"/>
              </w:rPr>
              <w:t>Points</w:t>
            </w:r>
          </w:p>
        </w:tc>
      </w:tr>
      <w:tr w:rsidR="00574EBA" w:rsidRPr="00773F68" w14:paraId="5C02B481" w14:textId="77777777" w:rsidTr="00A14CB6">
        <w:tc>
          <w:tcPr>
            <w:tcW w:w="3060" w:type="dxa"/>
          </w:tcPr>
          <w:p w14:paraId="4811F369"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Pr>
          <w:p w14:paraId="73B3D663"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 xml:space="preserve">1. "Mandatory Base Requirements” </w:t>
            </w:r>
          </w:p>
        </w:tc>
        <w:tc>
          <w:tcPr>
            <w:tcW w:w="2430" w:type="dxa"/>
          </w:tcPr>
          <w:p w14:paraId="55348C99"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r w:rsidRPr="00773F68" w:rsidDel="00CD6E03">
              <w:rPr>
                <w:rFonts w:ascii="Arial" w:hAnsi="Arial" w:cs="Arial"/>
                <w:sz w:val="20"/>
                <w:szCs w:val="20"/>
              </w:rPr>
              <w:t xml:space="preserve"> </w:t>
            </w:r>
          </w:p>
        </w:tc>
      </w:tr>
      <w:tr w:rsidR="00574EBA" w:rsidRPr="00773F68" w14:paraId="78FEDDDE" w14:textId="77777777" w:rsidTr="00A14CB6">
        <w:tc>
          <w:tcPr>
            <w:tcW w:w="3060" w:type="dxa"/>
          </w:tcPr>
          <w:p w14:paraId="6ED39A6B"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Total</w:t>
            </w:r>
          </w:p>
        </w:tc>
        <w:tc>
          <w:tcPr>
            <w:tcW w:w="3600" w:type="dxa"/>
          </w:tcPr>
          <w:p w14:paraId="46D7E7BE"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c>
          <w:tcPr>
            <w:tcW w:w="2430" w:type="dxa"/>
          </w:tcPr>
          <w:p w14:paraId="63E23B03"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p>
        </w:tc>
      </w:tr>
    </w:tbl>
    <w:p w14:paraId="6492908C" w14:textId="77777777" w:rsidR="00574EBA" w:rsidRPr="00773F68" w:rsidRDefault="00574EBA" w:rsidP="00574EBA">
      <w:pPr>
        <w:spacing w:line="260" w:lineRule="exact"/>
        <w:jc w:val="both"/>
        <w:rPr>
          <w:rFonts w:ascii="Arial" w:hAnsi="Arial" w:cs="Arial"/>
          <w:sz w:val="20"/>
          <w:szCs w:val="20"/>
        </w:rPr>
      </w:pPr>
    </w:p>
    <w:p w14:paraId="65C03149" w14:textId="77777777" w:rsidR="00574EBA" w:rsidRPr="00773F68" w:rsidRDefault="00574EBA" w:rsidP="00574EBA">
      <w:pPr>
        <w:numPr>
          <w:ilvl w:val="0"/>
          <w:numId w:val="20"/>
        </w:numPr>
        <w:spacing w:line="260" w:lineRule="exact"/>
        <w:jc w:val="both"/>
        <w:rPr>
          <w:rFonts w:ascii="Arial" w:hAnsi="Arial" w:cs="Arial"/>
          <w:b/>
          <w:sz w:val="20"/>
          <w:szCs w:val="20"/>
        </w:rPr>
      </w:pPr>
      <w:r w:rsidRPr="00773F68">
        <w:rPr>
          <w:rFonts w:ascii="Arial" w:hAnsi="Arial" w:cs="Arial"/>
          <w:b/>
          <w:sz w:val="20"/>
          <w:szCs w:val="20"/>
        </w:rPr>
        <w:t>TPL Recovery Services</w:t>
      </w: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3"/>
        <w:gridCol w:w="3587"/>
        <w:gridCol w:w="2422"/>
      </w:tblGrid>
      <w:tr w:rsidR="00574EBA" w:rsidRPr="00773F68" w14:paraId="12639FD4" w14:textId="77777777" w:rsidTr="00A14CB6">
        <w:tc>
          <w:tcPr>
            <w:tcW w:w="3060" w:type="dxa"/>
            <w:shd w:val="clear" w:color="auto" w:fill="1F497D"/>
          </w:tcPr>
          <w:p w14:paraId="192FA2FA" w14:textId="77777777" w:rsidR="00574EBA" w:rsidRPr="00773F68" w:rsidRDefault="00574EBA" w:rsidP="00A14CB6">
            <w:pPr>
              <w:spacing w:line="260" w:lineRule="exact"/>
              <w:jc w:val="both"/>
              <w:rPr>
                <w:rFonts w:ascii="Arial" w:hAnsi="Arial" w:cs="Arial"/>
                <w:b/>
                <w:color w:val="FFFFFF"/>
                <w:sz w:val="20"/>
                <w:szCs w:val="20"/>
              </w:rPr>
            </w:pPr>
            <w:r w:rsidRPr="00773F68">
              <w:rPr>
                <w:rFonts w:ascii="Arial" w:hAnsi="Arial" w:cs="Arial"/>
                <w:b/>
                <w:color w:val="FFFFFF"/>
                <w:sz w:val="20"/>
                <w:szCs w:val="20"/>
              </w:rPr>
              <w:t>Category</w:t>
            </w:r>
          </w:p>
        </w:tc>
        <w:tc>
          <w:tcPr>
            <w:tcW w:w="3600" w:type="dxa"/>
            <w:shd w:val="clear" w:color="auto" w:fill="1F497D"/>
          </w:tcPr>
          <w:p w14:paraId="538C020C" w14:textId="77777777" w:rsidR="00574EBA" w:rsidRPr="00773F68" w:rsidRDefault="00574EBA" w:rsidP="00A14CB6">
            <w:pPr>
              <w:spacing w:line="260" w:lineRule="exact"/>
              <w:jc w:val="both"/>
              <w:rPr>
                <w:rFonts w:ascii="Arial" w:hAnsi="Arial" w:cs="Arial"/>
                <w:b/>
                <w:color w:val="FFFFFF"/>
                <w:sz w:val="20"/>
                <w:szCs w:val="20"/>
              </w:rPr>
            </w:pPr>
            <w:r w:rsidRPr="00773F68">
              <w:rPr>
                <w:rFonts w:ascii="Arial" w:hAnsi="Arial" w:cs="Arial"/>
                <w:b/>
                <w:color w:val="FFFFFF"/>
                <w:sz w:val="20"/>
                <w:szCs w:val="20"/>
              </w:rPr>
              <w:t>Criteria</w:t>
            </w:r>
          </w:p>
        </w:tc>
        <w:tc>
          <w:tcPr>
            <w:tcW w:w="2430" w:type="dxa"/>
            <w:shd w:val="clear" w:color="auto" w:fill="1F497D"/>
          </w:tcPr>
          <w:p w14:paraId="3D376D29" w14:textId="77777777" w:rsidR="00574EBA" w:rsidRPr="00773F68" w:rsidRDefault="00574EBA" w:rsidP="00A14CB6">
            <w:pPr>
              <w:spacing w:line="260" w:lineRule="exact"/>
              <w:jc w:val="both"/>
              <w:rPr>
                <w:rFonts w:ascii="Arial" w:hAnsi="Arial" w:cs="Arial"/>
                <w:b/>
                <w:color w:val="FFFFFF"/>
                <w:sz w:val="20"/>
                <w:szCs w:val="20"/>
              </w:rPr>
            </w:pPr>
            <w:r w:rsidRPr="00773F68">
              <w:rPr>
                <w:rFonts w:ascii="Arial" w:hAnsi="Arial" w:cs="Arial"/>
                <w:b/>
                <w:color w:val="FFFFFF"/>
                <w:sz w:val="20"/>
                <w:szCs w:val="20"/>
              </w:rPr>
              <w:t>Points</w:t>
            </w:r>
          </w:p>
        </w:tc>
      </w:tr>
      <w:tr w:rsidR="00574EBA" w:rsidRPr="00773F68" w14:paraId="770AAF08" w14:textId="77777777" w:rsidTr="00A14CB6">
        <w:tc>
          <w:tcPr>
            <w:tcW w:w="3060" w:type="dxa"/>
          </w:tcPr>
          <w:p w14:paraId="12F74B01"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Pr>
          <w:p w14:paraId="340527AD" w14:textId="77777777" w:rsidR="00574EBA" w:rsidRPr="00773F68" w:rsidRDefault="00574EBA" w:rsidP="00A14CB6">
            <w:pPr>
              <w:spacing w:line="260" w:lineRule="exact"/>
              <w:rPr>
                <w:rFonts w:ascii="Arial" w:hAnsi="Arial" w:cs="Arial"/>
                <w:color w:val="000000"/>
                <w:sz w:val="20"/>
                <w:szCs w:val="20"/>
              </w:rPr>
            </w:pPr>
            <w:r w:rsidRPr="00773F68">
              <w:rPr>
                <w:rFonts w:ascii="Arial" w:hAnsi="Arial" w:cs="Arial"/>
                <w:color w:val="000000"/>
                <w:sz w:val="20"/>
                <w:szCs w:val="20"/>
              </w:rPr>
              <w:t>1. "Mandatory" Requirements Responses</w:t>
            </w:r>
          </w:p>
        </w:tc>
        <w:tc>
          <w:tcPr>
            <w:tcW w:w="2430" w:type="dxa"/>
          </w:tcPr>
          <w:p w14:paraId="44CFE82C"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Pass/Fail</w:t>
            </w:r>
            <w:r w:rsidRPr="00773F68" w:rsidDel="00CD6E03">
              <w:rPr>
                <w:rFonts w:ascii="Arial" w:hAnsi="Arial" w:cs="Arial"/>
                <w:sz w:val="20"/>
                <w:szCs w:val="20"/>
              </w:rPr>
              <w:t xml:space="preserve"> </w:t>
            </w:r>
          </w:p>
        </w:tc>
      </w:tr>
      <w:tr w:rsidR="00574EBA" w:rsidRPr="00773F68" w14:paraId="2ED0778D" w14:textId="77777777" w:rsidTr="00A14CB6">
        <w:tc>
          <w:tcPr>
            <w:tcW w:w="3060" w:type="dxa"/>
            <w:shd w:val="clear" w:color="auto" w:fill="auto"/>
          </w:tcPr>
          <w:p w14:paraId="6FE9B7F2"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shd w:val="clear" w:color="auto" w:fill="auto"/>
          </w:tcPr>
          <w:p w14:paraId="7442AA6F"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2. "Mandatory Scored" Responses</w:t>
            </w:r>
          </w:p>
        </w:tc>
        <w:tc>
          <w:tcPr>
            <w:tcW w:w="2430" w:type="dxa"/>
            <w:shd w:val="clear" w:color="auto" w:fill="auto"/>
          </w:tcPr>
          <w:p w14:paraId="3C915757"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700 points</w:t>
            </w:r>
          </w:p>
        </w:tc>
      </w:tr>
      <w:tr w:rsidR="00574EBA" w:rsidRPr="00773F68" w14:paraId="10DE01D3" w14:textId="77777777" w:rsidTr="00A14CB6">
        <w:tc>
          <w:tcPr>
            <w:tcW w:w="3060" w:type="dxa"/>
            <w:shd w:val="clear" w:color="auto" w:fill="auto"/>
          </w:tcPr>
          <w:p w14:paraId="0E8738FD"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shd w:val="clear" w:color="auto" w:fill="auto"/>
          </w:tcPr>
          <w:p w14:paraId="74A1F070"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3. Supplier Presentations</w:t>
            </w:r>
          </w:p>
        </w:tc>
        <w:tc>
          <w:tcPr>
            <w:tcW w:w="2430" w:type="dxa"/>
            <w:shd w:val="clear" w:color="auto" w:fill="auto"/>
          </w:tcPr>
          <w:p w14:paraId="0391F12D"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200 points</w:t>
            </w:r>
          </w:p>
        </w:tc>
      </w:tr>
      <w:tr w:rsidR="00574EBA" w:rsidRPr="00773F68" w14:paraId="4C19E4B8" w14:textId="77777777" w:rsidTr="00A14CB6">
        <w:tc>
          <w:tcPr>
            <w:tcW w:w="3060" w:type="dxa"/>
            <w:shd w:val="clear" w:color="auto" w:fill="auto"/>
          </w:tcPr>
          <w:p w14:paraId="2FF8B127"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Cost</w:t>
            </w:r>
          </w:p>
        </w:tc>
        <w:tc>
          <w:tcPr>
            <w:tcW w:w="3600" w:type="dxa"/>
            <w:shd w:val="clear" w:color="auto" w:fill="auto"/>
          </w:tcPr>
          <w:p w14:paraId="72B0F32A"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 xml:space="preserve">4. Cost of proposed products and/or services </w:t>
            </w:r>
          </w:p>
        </w:tc>
        <w:tc>
          <w:tcPr>
            <w:tcW w:w="2430" w:type="dxa"/>
            <w:shd w:val="clear" w:color="auto" w:fill="auto"/>
          </w:tcPr>
          <w:p w14:paraId="096D95D6"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100 points</w:t>
            </w:r>
          </w:p>
        </w:tc>
      </w:tr>
      <w:tr w:rsidR="00574EBA" w:rsidRPr="00773F68" w14:paraId="4B88F709" w14:textId="77777777" w:rsidTr="00A14CB6">
        <w:tc>
          <w:tcPr>
            <w:tcW w:w="3060" w:type="dxa"/>
            <w:shd w:val="clear" w:color="auto" w:fill="auto"/>
          </w:tcPr>
          <w:p w14:paraId="1868469B"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Total</w:t>
            </w:r>
          </w:p>
        </w:tc>
        <w:tc>
          <w:tcPr>
            <w:tcW w:w="3600" w:type="dxa"/>
            <w:shd w:val="clear" w:color="auto" w:fill="auto"/>
          </w:tcPr>
          <w:p w14:paraId="73696107"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c>
          <w:tcPr>
            <w:tcW w:w="2430" w:type="dxa"/>
            <w:shd w:val="clear" w:color="auto" w:fill="auto"/>
          </w:tcPr>
          <w:p w14:paraId="2CBC36A4"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p>
        </w:tc>
      </w:tr>
    </w:tbl>
    <w:p w14:paraId="6079FCB8" w14:textId="77777777" w:rsidR="00574EBA" w:rsidRPr="00773F68" w:rsidRDefault="00574EBA" w:rsidP="00574EBA">
      <w:pPr>
        <w:spacing w:line="260" w:lineRule="exact"/>
        <w:jc w:val="both"/>
        <w:rPr>
          <w:rFonts w:ascii="Arial" w:hAnsi="Arial" w:cs="Arial"/>
          <w:sz w:val="20"/>
          <w:szCs w:val="20"/>
        </w:rPr>
      </w:pPr>
    </w:p>
    <w:p w14:paraId="42E100A0" w14:textId="77777777" w:rsidR="00574EBA" w:rsidRPr="00773F68" w:rsidRDefault="00574EBA" w:rsidP="00574EBA">
      <w:pPr>
        <w:numPr>
          <w:ilvl w:val="0"/>
          <w:numId w:val="20"/>
        </w:numPr>
        <w:spacing w:line="260" w:lineRule="exact"/>
        <w:jc w:val="both"/>
        <w:rPr>
          <w:rFonts w:ascii="Arial" w:hAnsi="Arial" w:cs="Arial"/>
          <w:b/>
          <w:bCs/>
          <w:sz w:val="20"/>
          <w:szCs w:val="20"/>
        </w:rPr>
      </w:pPr>
      <w:r w:rsidRPr="00773F68">
        <w:rPr>
          <w:rFonts w:ascii="Arial" w:hAnsi="Arial" w:cs="Arial"/>
          <w:b/>
          <w:bCs/>
          <w:sz w:val="20"/>
          <w:szCs w:val="20"/>
        </w:rPr>
        <w:t>TPL Commercial Recoupment Services</w:t>
      </w: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3"/>
        <w:gridCol w:w="3587"/>
        <w:gridCol w:w="2422"/>
      </w:tblGrid>
      <w:tr w:rsidR="00574EBA" w:rsidRPr="00773F68" w14:paraId="5206EBAF" w14:textId="77777777" w:rsidTr="00A14CB6">
        <w:tc>
          <w:tcPr>
            <w:tcW w:w="3060" w:type="dxa"/>
            <w:tcBorders>
              <w:top w:val="single" w:sz="4" w:space="0" w:color="000000"/>
              <w:left w:val="single" w:sz="4" w:space="0" w:color="000000"/>
              <w:bottom w:val="single" w:sz="4" w:space="0" w:color="000000"/>
              <w:right w:val="single" w:sz="4" w:space="0" w:color="000000"/>
            </w:tcBorders>
            <w:shd w:val="clear" w:color="auto" w:fill="1F497D"/>
          </w:tcPr>
          <w:p w14:paraId="4CE1D589"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Category</w:t>
            </w:r>
          </w:p>
        </w:tc>
        <w:tc>
          <w:tcPr>
            <w:tcW w:w="3600" w:type="dxa"/>
            <w:tcBorders>
              <w:top w:val="single" w:sz="4" w:space="0" w:color="000000"/>
              <w:left w:val="single" w:sz="4" w:space="0" w:color="000000"/>
              <w:bottom w:val="single" w:sz="4" w:space="0" w:color="000000"/>
              <w:right w:val="single" w:sz="4" w:space="0" w:color="000000"/>
            </w:tcBorders>
            <w:shd w:val="clear" w:color="auto" w:fill="1F497D"/>
          </w:tcPr>
          <w:p w14:paraId="0EC9D9B1"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Criteria</w:t>
            </w:r>
          </w:p>
        </w:tc>
        <w:tc>
          <w:tcPr>
            <w:tcW w:w="2430" w:type="dxa"/>
            <w:tcBorders>
              <w:top w:val="single" w:sz="4" w:space="0" w:color="000000"/>
              <w:left w:val="single" w:sz="4" w:space="0" w:color="000000"/>
              <w:bottom w:val="single" w:sz="4" w:space="0" w:color="000000"/>
              <w:right w:val="single" w:sz="4" w:space="0" w:color="000000"/>
            </w:tcBorders>
            <w:shd w:val="clear" w:color="auto" w:fill="1F497D"/>
          </w:tcPr>
          <w:p w14:paraId="70B10482"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Points</w:t>
            </w:r>
          </w:p>
        </w:tc>
      </w:tr>
      <w:tr w:rsidR="00574EBA" w:rsidRPr="00773F68" w14:paraId="0EF54942"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6E8C672C"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1B5EF195" w14:textId="77777777" w:rsidR="00574EBA" w:rsidRPr="00773F68" w:rsidRDefault="00574EBA" w:rsidP="00A14CB6">
            <w:pPr>
              <w:spacing w:line="260" w:lineRule="exact"/>
              <w:rPr>
                <w:rFonts w:ascii="Arial" w:hAnsi="Arial" w:cs="Arial"/>
                <w:color w:val="000000"/>
                <w:sz w:val="20"/>
                <w:szCs w:val="20"/>
              </w:rPr>
            </w:pPr>
            <w:r w:rsidRPr="00773F68">
              <w:rPr>
                <w:rFonts w:ascii="Arial" w:hAnsi="Arial" w:cs="Arial"/>
                <w:color w:val="000000"/>
                <w:sz w:val="20"/>
                <w:szCs w:val="20"/>
              </w:rPr>
              <w:t>1. "Mandatory" Requirements Responses</w:t>
            </w:r>
          </w:p>
        </w:tc>
        <w:tc>
          <w:tcPr>
            <w:tcW w:w="2430" w:type="dxa"/>
            <w:tcBorders>
              <w:top w:val="single" w:sz="4" w:space="0" w:color="000000"/>
              <w:left w:val="single" w:sz="4" w:space="0" w:color="000000"/>
              <w:bottom w:val="single" w:sz="4" w:space="0" w:color="000000"/>
              <w:right w:val="single" w:sz="4" w:space="0" w:color="000000"/>
            </w:tcBorders>
          </w:tcPr>
          <w:p w14:paraId="24669881"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Pass/Fail</w:t>
            </w:r>
          </w:p>
        </w:tc>
      </w:tr>
      <w:tr w:rsidR="00574EBA" w:rsidRPr="00773F68" w14:paraId="7694F3A2"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73082BE2"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1B88852D"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2. "Mandatory Scored" Responses</w:t>
            </w:r>
          </w:p>
        </w:tc>
        <w:tc>
          <w:tcPr>
            <w:tcW w:w="2430" w:type="dxa"/>
            <w:tcBorders>
              <w:top w:val="single" w:sz="4" w:space="0" w:color="000000"/>
              <w:left w:val="single" w:sz="4" w:space="0" w:color="000000"/>
              <w:bottom w:val="single" w:sz="4" w:space="0" w:color="000000"/>
              <w:right w:val="single" w:sz="4" w:space="0" w:color="000000"/>
            </w:tcBorders>
          </w:tcPr>
          <w:p w14:paraId="5F69BD6D"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700 points</w:t>
            </w:r>
          </w:p>
        </w:tc>
      </w:tr>
      <w:tr w:rsidR="00574EBA" w:rsidRPr="00773F68" w14:paraId="6D45DEF8"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4B53836A"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5DE55332"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3. Supplier Presentations</w:t>
            </w:r>
          </w:p>
        </w:tc>
        <w:tc>
          <w:tcPr>
            <w:tcW w:w="2430" w:type="dxa"/>
            <w:tcBorders>
              <w:top w:val="single" w:sz="4" w:space="0" w:color="000000"/>
              <w:left w:val="single" w:sz="4" w:space="0" w:color="000000"/>
              <w:bottom w:val="single" w:sz="4" w:space="0" w:color="000000"/>
              <w:right w:val="single" w:sz="4" w:space="0" w:color="000000"/>
            </w:tcBorders>
          </w:tcPr>
          <w:p w14:paraId="41B58F43"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200 points</w:t>
            </w:r>
          </w:p>
        </w:tc>
      </w:tr>
      <w:tr w:rsidR="00574EBA" w:rsidRPr="00773F68" w14:paraId="4A90CF8F"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2C87C3EF"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Cost</w:t>
            </w:r>
          </w:p>
        </w:tc>
        <w:tc>
          <w:tcPr>
            <w:tcW w:w="3600" w:type="dxa"/>
            <w:tcBorders>
              <w:top w:val="single" w:sz="4" w:space="0" w:color="000000"/>
              <w:left w:val="single" w:sz="4" w:space="0" w:color="000000"/>
              <w:bottom w:val="single" w:sz="4" w:space="0" w:color="000000"/>
              <w:right w:val="single" w:sz="4" w:space="0" w:color="000000"/>
            </w:tcBorders>
          </w:tcPr>
          <w:p w14:paraId="6F747AC4"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 xml:space="preserve">4.Cost of proposed products and/or services </w:t>
            </w:r>
          </w:p>
        </w:tc>
        <w:tc>
          <w:tcPr>
            <w:tcW w:w="2430" w:type="dxa"/>
            <w:tcBorders>
              <w:top w:val="single" w:sz="4" w:space="0" w:color="000000"/>
              <w:left w:val="single" w:sz="4" w:space="0" w:color="000000"/>
              <w:bottom w:val="single" w:sz="4" w:space="0" w:color="000000"/>
              <w:right w:val="single" w:sz="4" w:space="0" w:color="000000"/>
            </w:tcBorders>
          </w:tcPr>
          <w:p w14:paraId="6296B453"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100 points</w:t>
            </w:r>
          </w:p>
        </w:tc>
      </w:tr>
      <w:tr w:rsidR="00574EBA" w:rsidRPr="00773F68" w14:paraId="5EAC7260"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30778102"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Total</w:t>
            </w:r>
          </w:p>
        </w:tc>
        <w:tc>
          <w:tcPr>
            <w:tcW w:w="3600" w:type="dxa"/>
            <w:tcBorders>
              <w:top w:val="single" w:sz="4" w:space="0" w:color="000000"/>
              <w:left w:val="single" w:sz="4" w:space="0" w:color="000000"/>
              <w:bottom w:val="single" w:sz="4" w:space="0" w:color="000000"/>
              <w:right w:val="single" w:sz="4" w:space="0" w:color="000000"/>
            </w:tcBorders>
          </w:tcPr>
          <w:p w14:paraId="739CFE51"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c>
          <w:tcPr>
            <w:tcW w:w="2430" w:type="dxa"/>
            <w:tcBorders>
              <w:top w:val="single" w:sz="4" w:space="0" w:color="000000"/>
              <w:left w:val="single" w:sz="4" w:space="0" w:color="000000"/>
              <w:bottom w:val="single" w:sz="4" w:space="0" w:color="000000"/>
              <w:right w:val="single" w:sz="4" w:space="0" w:color="000000"/>
            </w:tcBorders>
          </w:tcPr>
          <w:p w14:paraId="68D56C66"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p>
        </w:tc>
      </w:tr>
    </w:tbl>
    <w:p w14:paraId="18ACA73E" w14:textId="77777777" w:rsidR="00574EBA" w:rsidRPr="00773F68" w:rsidRDefault="00574EBA" w:rsidP="00574EBA">
      <w:pPr>
        <w:spacing w:line="260" w:lineRule="exact"/>
        <w:jc w:val="both"/>
        <w:rPr>
          <w:rFonts w:ascii="Arial" w:hAnsi="Arial" w:cs="Arial"/>
          <w:sz w:val="20"/>
          <w:szCs w:val="20"/>
        </w:rPr>
      </w:pPr>
    </w:p>
    <w:p w14:paraId="3298AB40" w14:textId="77777777" w:rsidR="00574EBA" w:rsidRPr="00773F68" w:rsidRDefault="00574EBA" w:rsidP="00574EBA">
      <w:pPr>
        <w:numPr>
          <w:ilvl w:val="0"/>
          <w:numId w:val="20"/>
        </w:numPr>
        <w:spacing w:line="260" w:lineRule="exact"/>
        <w:jc w:val="both"/>
        <w:rPr>
          <w:rFonts w:ascii="Arial" w:hAnsi="Arial" w:cs="Arial"/>
          <w:b/>
          <w:bCs/>
          <w:sz w:val="20"/>
          <w:szCs w:val="20"/>
        </w:rPr>
      </w:pPr>
      <w:r w:rsidRPr="00773F68">
        <w:rPr>
          <w:rFonts w:ascii="Arial" w:hAnsi="Arial" w:cs="Arial"/>
          <w:b/>
          <w:bCs/>
          <w:sz w:val="20"/>
          <w:szCs w:val="20"/>
        </w:rPr>
        <w:t xml:space="preserve"> TPL Hospital/Physicians Recoupment Services</w:t>
      </w: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3"/>
        <w:gridCol w:w="3587"/>
        <w:gridCol w:w="2422"/>
      </w:tblGrid>
      <w:tr w:rsidR="00574EBA" w:rsidRPr="00773F68" w14:paraId="41CE84C5" w14:textId="77777777" w:rsidTr="00A14CB6">
        <w:tc>
          <w:tcPr>
            <w:tcW w:w="3060" w:type="dxa"/>
            <w:tcBorders>
              <w:top w:val="single" w:sz="4" w:space="0" w:color="000000"/>
              <w:left w:val="single" w:sz="4" w:space="0" w:color="000000"/>
              <w:bottom w:val="single" w:sz="4" w:space="0" w:color="000000"/>
              <w:right w:val="single" w:sz="4" w:space="0" w:color="000000"/>
            </w:tcBorders>
            <w:shd w:val="clear" w:color="auto" w:fill="1F497D"/>
          </w:tcPr>
          <w:p w14:paraId="25EE72CB"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Category</w:t>
            </w:r>
          </w:p>
        </w:tc>
        <w:tc>
          <w:tcPr>
            <w:tcW w:w="3600" w:type="dxa"/>
            <w:tcBorders>
              <w:top w:val="single" w:sz="4" w:space="0" w:color="000000"/>
              <w:left w:val="single" w:sz="4" w:space="0" w:color="000000"/>
              <w:bottom w:val="single" w:sz="4" w:space="0" w:color="000000"/>
              <w:right w:val="single" w:sz="4" w:space="0" w:color="000000"/>
            </w:tcBorders>
            <w:shd w:val="clear" w:color="auto" w:fill="1F497D"/>
          </w:tcPr>
          <w:p w14:paraId="47B6A698"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Criteria</w:t>
            </w:r>
          </w:p>
        </w:tc>
        <w:tc>
          <w:tcPr>
            <w:tcW w:w="2430" w:type="dxa"/>
            <w:tcBorders>
              <w:top w:val="single" w:sz="4" w:space="0" w:color="000000"/>
              <w:left w:val="single" w:sz="4" w:space="0" w:color="000000"/>
              <w:bottom w:val="single" w:sz="4" w:space="0" w:color="000000"/>
              <w:right w:val="single" w:sz="4" w:space="0" w:color="000000"/>
            </w:tcBorders>
            <w:shd w:val="clear" w:color="auto" w:fill="1F497D"/>
          </w:tcPr>
          <w:p w14:paraId="4521EEAF"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Points</w:t>
            </w:r>
          </w:p>
        </w:tc>
      </w:tr>
      <w:tr w:rsidR="00574EBA" w:rsidRPr="00773F68" w14:paraId="2A87FB5C"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2AC84133"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5F7A0DE1"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1. "Mandatory" Requirements</w:t>
            </w:r>
          </w:p>
        </w:tc>
        <w:tc>
          <w:tcPr>
            <w:tcW w:w="2430" w:type="dxa"/>
            <w:tcBorders>
              <w:top w:val="single" w:sz="4" w:space="0" w:color="000000"/>
              <w:left w:val="single" w:sz="4" w:space="0" w:color="000000"/>
              <w:bottom w:val="single" w:sz="4" w:space="0" w:color="000000"/>
              <w:right w:val="single" w:sz="4" w:space="0" w:color="000000"/>
            </w:tcBorders>
          </w:tcPr>
          <w:p w14:paraId="68734E19"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Pass/Fail</w:t>
            </w:r>
          </w:p>
        </w:tc>
      </w:tr>
      <w:tr w:rsidR="00574EBA" w:rsidRPr="00773F68" w14:paraId="4A3AF8C6"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3DC2CFF0"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75B00A05"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2. "Mandatory Scored" Responses</w:t>
            </w:r>
          </w:p>
        </w:tc>
        <w:tc>
          <w:tcPr>
            <w:tcW w:w="2430" w:type="dxa"/>
            <w:tcBorders>
              <w:top w:val="single" w:sz="4" w:space="0" w:color="000000"/>
              <w:left w:val="single" w:sz="4" w:space="0" w:color="000000"/>
              <w:bottom w:val="single" w:sz="4" w:space="0" w:color="000000"/>
              <w:right w:val="single" w:sz="4" w:space="0" w:color="000000"/>
            </w:tcBorders>
          </w:tcPr>
          <w:p w14:paraId="7D7D47DE"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700 points</w:t>
            </w:r>
          </w:p>
        </w:tc>
      </w:tr>
      <w:tr w:rsidR="00574EBA" w:rsidRPr="00773F68" w:rsidDel="00CD6E03" w14:paraId="5FF6283A"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536697C6"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21D96A96"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3.Supplier Presentations</w:t>
            </w:r>
          </w:p>
        </w:tc>
        <w:tc>
          <w:tcPr>
            <w:tcW w:w="2430" w:type="dxa"/>
            <w:tcBorders>
              <w:top w:val="single" w:sz="4" w:space="0" w:color="000000"/>
              <w:left w:val="single" w:sz="4" w:space="0" w:color="000000"/>
              <w:bottom w:val="single" w:sz="4" w:space="0" w:color="000000"/>
              <w:right w:val="single" w:sz="4" w:space="0" w:color="000000"/>
            </w:tcBorders>
          </w:tcPr>
          <w:p w14:paraId="2CDAC64C"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200 points</w:t>
            </w:r>
          </w:p>
        </w:tc>
      </w:tr>
      <w:tr w:rsidR="00574EBA" w:rsidRPr="00773F68" w:rsidDel="00CD6E03" w14:paraId="56A4EB38"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01721204"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Cost</w:t>
            </w:r>
          </w:p>
        </w:tc>
        <w:tc>
          <w:tcPr>
            <w:tcW w:w="3600" w:type="dxa"/>
            <w:tcBorders>
              <w:top w:val="single" w:sz="4" w:space="0" w:color="000000"/>
              <w:left w:val="single" w:sz="4" w:space="0" w:color="000000"/>
              <w:bottom w:val="single" w:sz="4" w:space="0" w:color="000000"/>
              <w:right w:val="single" w:sz="4" w:space="0" w:color="000000"/>
            </w:tcBorders>
          </w:tcPr>
          <w:p w14:paraId="1029C7DF"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 xml:space="preserve">4.Cost of proposed products and/or services </w:t>
            </w:r>
          </w:p>
        </w:tc>
        <w:tc>
          <w:tcPr>
            <w:tcW w:w="2430" w:type="dxa"/>
            <w:tcBorders>
              <w:top w:val="single" w:sz="4" w:space="0" w:color="000000"/>
              <w:left w:val="single" w:sz="4" w:space="0" w:color="000000"/>
              <w:bottom w:val="single" w:sz="4" w:space="0" w:color="000000"/>
              <w:right w:val="single" w:sz="4" w:space="0" w:color="000000"/>
            </w:tcBorders>
          </w:tcPr>
          <w:p w14:paraId="2DE57421"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100 points</w:t>
            </w:r>
          </w:p>
        </w:tc>
      </w:tr>
      <w:tr w:rsidR="00574EBA" w:rsidRPr="00773F68" w14:paraId="1D79DE88" w14:textId="77777777" w:rsidTr="00A14CB6">
        <w:trPr>
          <w:trHeight w:val="125"/>
        </w:trPr>
        <w:tc>
          <w:tcPr>
            <w:tcW w:w="3060" w:type="dxa"/>
            <w:tcBorders>
              <w:top w:val="single" w:sz="4" w:space="0" w:color="000000"/>
              <w:left w:val="single" w:sz="4" w:space="0" w:color="000000"/>
              <w:bottom w:val="single" w:sz="4" w:space="0" w:color="000000"/>
              <w:right w:val="single" w:sz="4" w:space="0" w:color="000000"/>
            </w:tcBorders>
          </w:tcPr>
          <w:p w14:paraId="0FE0A1A5"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Total</w:t>
            </w:r>
          </w:p>
        </w:tc>
        <w:tc>
          <w:tcPr>
            <w:tcW w:w="3600" w:type="dxa"/>
            <w:tcBorders>
              <w:top w:val="single" w:sz="4" w:space="0" w:color="000000"/>
              <w:left w:val="single" w:sz="4" w:space="0" w:color="000000"/>
              <w:bottom w:val="single" w:sz="4" w:space="0" w:color="000000"/>
              <w:right w:val="single" w:sz="4" w:space="0" w:color="000000"/>
            </w:tcBorders>
          </w:tcPr>
          <w:p w14:paraId="37A5EE17"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c>
          <w:tcPr>
            <w:tcW w:w="2430" w:type="dxa"/>
            <w:tcBorders>
              <w:top w:val="single" w:sz="4" w:space="0" w:color="000000"/>
              <w:left w:val="single" w:sz="4" w:space="0" w:color="000000"/>
              <w:bottom w:val="single" w:sz="4" w:space="0" w:color="000000"/>
              <w:right w:val="single" w:sz="4" w:space="0" w:color="000000"/>
            </w:tcBorders>
          </w:tcPr>
          <w:p w14:paraId="73ABB634"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p>
        </w:tc>
      </w:tr>
    </w:tbl>
    <w:p w14:paraId="675AC1C6" w14:textId="77777777" w:rsidR="00574EBA" w:rsidRPr="00773F68" w:rsidRDefault="00574EBA" w:rsidP="00574EBA">
      <w:pPr>
        <w:spacing w:line="260" w:lineRule="exact"/>
        <w:jc w:val="both"/>
        <w:rPr>
          <w:rFonts w:ascii="Arial" w:hAnsi="Arial" w:cs="Arial"/>
          <w:sz w:val="20"/>
          <w:szCs w:val="20"/>
        </w:rPr>
      </w:pPr>
    </w:p>
    <w:p w14:paraId="1FC8B5E1" w14:textId="77777777" w:rsidR="00574EBA" w:rsidRPr="00773F68" w:rsidRDefault="00574EBA" w:rsidP="00574EBA">
      <w:pPr>
        <w:numPr>
          <w:ilvl w:val="0"/>
          <w:numId w:val="20"/>
        </w:numPr>
        <w:spacing w:line="260" w:lineRule="exact"/>
        <w:jc w:val="both"/>
        <w:rPr>
          <w:rFonts w:ascii="Arial" w:hAnsi="Arial" w:cs="Arial"/>
          <w:b/>
          <w:sz w:val="20"/>
          <w:szCs w:val="20"/>
        </w:rPr>
      </w:pPr>
      <w:r w:rsidRPr="00773F68">
        <w:rPr>
          <w:rFonts w:ascii="Arial" w:hAnsi="Arial" w:cs="Arial"/>
          <w:b/>
          <w:sz w:val="20"/>
          <w:szCs w:val="20"/>
        </w:rPr>
        <w:t xml:space="preserve">TPL </w:t>
      </w:r>
      <w:r>
        <w:rPr>
          <w:rFonts w:ascii="Arial" w:hAnsi="Arial" w:cs="Arial"/>
          <w:b/>
          <w:sz w:val="20"/>
          <w:szCs w:val="20"/>
        </w:rPr>
        <w:t>CMO</w:t>
      </w:r>
      <w:r w:rsidRPr="00773F68">
        <w:rPr>
          <w:rFonts w:ascii="Arial" w:hAnsi="Arial" w:cs="Arial"/>
          <w:b/>
          <w:sz w:val="20"/>
          <w:szCs w:val="20"/>
        </w:rPr>
        <w:t xml:space="preserve"> Come Behind Services</w:t>
      </w: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3"/>
        <w:gridCol w:w="3587"/>
        <w:gridCol w:w="2422"/>
      </w:tblGrid>
      <w:tr w:rsidR="00574EBA" w:rsidRPr="00773F68" w14:paraId="19F4FBA0" w14:textId="77777777" w:rsidTr="00A14CB6">
        <w:tc>
          <w:tcPr>
            <w:tcW w:w="3060" w:type="dxa"/>
            <w:tcBorders>
              <w:top w:val="single" w:sz="4" w:space="0" w:color="000000"/>
              <w:left w:val="single" w:sz="4" w:space="0" w:color="000000"/>
              <w:bottom w:val="single" w:sz="4" w:space="0" w:color="000000"/>
              <w:right w:val="single" w:sz="4" w:space="0" w:color="000000"/>
            </w:tcBorders>
            <w:shd w:val="clear" w:color="auto" w:fill="1F497D"/>
          </w:tcPr>
          <w:p w14:paraId="71F63042"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Category</w:t>
            </w:r>
          </w:p>
        </w:tc>
        <w:tc>
          <w:tcPr>
            <w:tcW w:w="3600" w:type="dxa"/>
            <w:tcBorders>
              <w:top w:val="single" w:sz="4" w:space="0" w:color="000000"/>
              <w:left w:val="single" w:sz="4" w:space="0" w:color="000000"/>
              <w:bottom w:val="single" w:sz="4" w:space="0" w:color="000000"/>
              <w:right w:val="single" w:sz="4" w:space="0" w:color="000000"/>
            </w:tcBorders>
            <w:shd w:val="clear" w:color="auto" w:fill="1F497D"/>
          </w:tcPr>
          <w:p w14:paraId="0CA644AC"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Criteria</w:t>
            </w:r>
          </w:p>
        </w:tc>
        <w:tc>
          <w:tcPr>
            <w:tcW w:w="2430" w:type="dxa"/>
            <w:tcBorders>
              <w:top w:val="single" w:sz="4" w:space="0" w:color="000000"/>
              <w:left w:val="single" w:sz="4" w:space="0" w:color="000000"/>
              <w:bottom w:val="single" w:sz="4" w:space="0" w:color="000000"/>
              <w:right w:val="single" w:sz="4" w:space="0" w:color="000000"/>
            </w:tcBorders>
            <w:shd w:val="clear" w:color="auto" w:fill="1F497D"/>
          </w:tcPr>
          <w:p w14:paraId="61A53527"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Points</w:t>
            </w:r>
          </w:p>
        </w:tc>
      </w:tr>
      <w:tr w:rsidR="00574EBA" w:rsidRPr="00773F68" w14:paraId="6A9540D6"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6665F686"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70AF64DE"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1. "Mandatory" Requirements</w:t>
            </w:r>
          </w:p>
        </w:tc>
        <w:tc>
          <w:tcPr>
            <w:tcW w:w="2430" w:type="dxa"/>
            <w:tcBorders>
              <w:top w:val="single" w:sz="4" w:space="0" w:color="000000"/>
              <w:left w:val="single" w:sz="4" w:space="0" w:color="000000"/>
              <w:bottom w:val="single" w:sz="4" w:space="0" w:color="000000"/>
              <w:right w:val="single" w:sz="4" w:space="0" w:color="000000"/>
            </w:tcBorders>
          </w:tcPr>
          <w:p w14:paraId="13BD91F6"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Pass/Fail</w:t>
            </w:r>
          </w:p>
        </w:tc>
      </w:tr>
      <w:tr w:rsidR="00574EBA" w:rsidRPr="00773F68" w14:paraId="20323AAD"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7AE553F7"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4AD31F18"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2. "Mandatory Scored" Responses</w:t>
            </w:r>
          </w:p>
        </w:tc>
        <w:tc>
          <w:tcPr>
            <w:tcW w:w="2430" w:type="dxa"/>
            <w:tcBorders>
              <w:top w:val="single" w:sz="4" w:space="0" w:color="000000"/>
              <w:left w:val="single" w:sz="4" w:space="0" w:color="000000"/>
              <w:bottom w:val="single" w:sz="4" w:space="0" w:color="000000"/>
              <w:right w:val="single" w:sz="4" w:space="0" w:color="000000"/>
            </w:tcBorders>
          </w:tcPr>
          <w:p w14:paraId="205CB902"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700 points</w:t>
            </w:r>
          </w:p>
        </w:tc>
      </w:tr>
      <w:tr w:rsidR="00574EBA" w:rsidRPr="00773F68" w:rsidDel="00CD6E03" w14:paraId="21171417"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4201B41F"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5667E8B8"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3. Supplier Presentations</w:t>
            </w:r>
          </w:p>
        </w:tc>
        <w:tc>
          <w:tcPr>
            <w:tcW w:w="2430" w:type="dxa"/>
            <w:tcBorders>
              <w:top w:val="single" w:sz="4" w:space="0" w:color="000000"/>
              <w:left w:val="single" w:sz="4" w:space="0" w:color="000000"/>
              <w:bottom w:val="single" w:sz="4" w:space="0" w:color="000000"/>
              <w:right w:val="single" w:sz="4" w:space="0" w:color="000000"/>
            </w:tcBorders>
          </w:tcPr>
          <w:p w14:paraId="6B57C46A"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200 points</w:t>
            </w:r>
          </w:p>
        </w:tc>
      </w:tr>
      <w:tr w:rsidR="00574EBA" w:rsidRPr="00773F68" w:rsidDel="00CD6E03" w14:paraId="4813A15E"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0D6A7A52"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Cost</w:t>
            </w:r>
          </w:p>
        </w:tc>
        <w:tc>
          <w:tcPr>
            <w:tcW w:w="3600" w:type="dxa"/>
            <w:tcBorders>
              <w:top w:val="single" w:sz="4" w:space="0" w:color="000000"/>
              <w:left w:val="single" w:sz="4" w:space="0" w:color="000000"/>
              <w:bottom w:val="single" w:sz="4" w:space="0" w:color="000000"/>
              <w:right w:val="single" w:sz="4" w:space="0" w:color="000000"/>
            </w:tcBorders>
          </w:tcPr>
          <w:p w14:paraId="48E34599"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 xml:space="preserve">4.Cost of proposed products and/or services </w:t>
            </w:r>
          </w:p>
        </w:tc>
        <w:tc>
          <w:tcPr>
            <w:tcW w:w="2430" w:type="dxa"/>
            <w:tcBorders>
              <w:top w:val="single" w:sz="4" w:space="0" w:color="000000"/>
              <w:left w:val="single" w:sz="4" w:space="0" w:color="000000"/>
              <w:bottom w:val="single" w:sz="4" w:space="0" w:color="000000"/>
              <w:right w:val="single" w:sz="4" w:space="0" w:color="000000"/>
            </w:tcBorders>
          </w:tcPr>
          <w:p w14:paraId="51F1E60F"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100 points</w:t>
            </w:r>
          </w:p>
        </w:tc>
      </w:tr>
      <w:tr w:rsidR="00574EBA" w:rsidRPr="00773F68" w14:paraId="534C31F6"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34227DC6"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Total</w:t>
            </w:r>
          </w:p>
        </w:tc>
        <w:tc>
          <w:tcPr>
            <w:tcW w:w="3600" w:type="dxa"/>
            <w:tcBorders>
              <w:top w:val="single" w:sz="4" w:space="0" w:color="000000"/>
              <w:left w:val="single" w:sz="4" w:space="0" w:color="000000"/>
              <w:bottom w:val="single" w:sz="4" w:space="0" w:color="000000"/>
              <w:right w:val="single" w:sz="4" w:space="0" w:color="000000"/>
            </w:tcBorders>
          </w:tcPr>
          <w:p w14:paraId="2A3FDA9D"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c>
          <w:tcPr>
            <w:tcW w:w="2430" w:type="dxa"/>
            <w:tcBorders>
              <w:top w:val="single" w:sz="4" w:space="0" w:color="000000"/>
              <w:left w:val="single" w:sz="4" w:space="0" w:color="000000"/>
              <w:bottom w:val="single" w:sz="4" w:space="0" w:color="000000"/>
              <w:right w:val="single" w:sz="4" w:space="0" w:color="000000"/>
            </w:tcBorders>
          </w:tcPr>
          <w:p w14:paraId="6EB29006"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p>
        </w:tc>
      </w:tr>
    </w:tbl>
    <w:p w14:paraId="2D2586E8" w14:textId="77777777" w:rsidR="00574EBA" w:rsidRPr="00773F68" w:rsidRDefault="00574EBA" w:rsidP="00574EBA">
      <w:pPr>
        <w:spacing w:line="260" w:lineRule="exact"/>
        <w:jc w:val="both"/>
        <w:rPr>
          <w:rFonts w:ascii="Arial" w:hAnsi="Arial" w:cs="Arial"/>
          <w:sz w:val="20"/>
          <w:szCs w:val="20"/>
        </w:rPr>
      </w:pPr>
    </w:p>
    <w:p w14:paraId="0E633843" w14:textId="77777777" w:rsidR="00201E0D" w:rsidRDefault="00201E0D">
      <w:pPr>
        <w:spacing w:after="160" w:line="259" w:lineRule="auto"/>
        <w:rPr>
          <w:rFonts w:ascii="Arial" w:hAnsi="Arial" w:cs="Arial"/>
          <w:b/>
          <w:sz w:val="20"/>
          <w:szCs w:val="20"/>
        </w:rPr>
      </w:pPr>
      <w:r>
        <w:rPr>
          <w:rFonts w:ascii="Arial" w:hAnsi="Arial" w:cs="Arial"/>
          <w:b/>
          <w:sz w:val="20"/>
          <w:szCs w:val="20"/>
        </w:rPr>
        <w:br w:type="page"/>
      </w:r>
    </w:p>
    <w:p w14:paraId="13B53246" w14:textId="76B4BA7D" w:rsidR="00574EBA" w:rsidRPr="00773F68" w:rsidRDefault="00574EBA" w:rsidP="00574EBA">
      <w:pPr>
        <w:numPr>
          <w:ilvl w:val="0"/>
          <w:numId w:val="20"/>
        </w:numPr>
        <w:spacing w:line="260" w:lineRule="exact"/>
        <w:jc w:val="both"/>
        <w:rPr>
          <w:rFonts w:ascii="Arial" w:hAnsi="Arial" w:cs="Arial"/>
          <w:b/>
          <w:sz w:val="20"/>
          <w:szCs w:val="20"/>
        </w:rPr>
      </w:pPr>
      <w:r w:rsidRPr="00773F68">
        <w:rPr>
          <w:rFonts w:ascii="Arial" w:hAnsi="Arial" w:cs="Arial"/>
          <w:b/>
          <w:sz w:val="20"/>
          <w:szCs w:val="20"/>
        </w:rPr>
        <w:lastRenderedPageBreak/>
        <w:t>TPL System Module</w:t>
      </w: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3"/>
        <w:gridCol w:w="3587"/>
        <w:gridCol w:w="2422"/>
      </w:tblGrid>
      <w:tr w:rsidR="00574EBA" w:rsidRPr="00773F68" w14:paraId="3595AEC7" w14:textId="77777777" w:rsidTr="00A14CB6">
        <w:tc>
          <w:tcPr>
            <w:tcW w:w="3060" w:type="dxa"/>
            <w:tcBorders>
              <w:top w:val="single" w:sz="4" w:space="0" w:color="000000"/>
              <w:left w:val="single" w:sz="4" w:space="0" w:color="000000"/>
              <w:bottom w:val="single" w:sz="4" w:space="0" w:color="000000"/>
              <w:right w:val="single" w:sz="4" w:space="0" w:color="000000"/>
            </w:tcBorders>
            <w:shd w:val="clear" w:color="auto" w:fill="1F497D"/>
          </w:tcPr>
          <w:p w14:paraId="29565F8D"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Category</w:t>
            </w:r>
          </w:p>
        </w:tc>
        <w:tc>
          <w:tcPr>
            <w:tcW w:w="3600" w:type="dxa"/>
            <w:tcBorders>
              <w:top w:val="single" w:sz="4" w:space="0" w:color="000000"/>
              <w:left w:val="single" w:sz="4" w:space="0" w:color="000000"/>
              <w:bottom w:val="single" w:sz="4" w:space="0" w:color="000000"/>
              <w:right w:val="single" w:sz="4" w:space="0" w:color="000000"/>
            </w:tcBorders>
            <w:shd w:val="clear" w:color="auto" w:fill="1F497D"/>
          </w:tcPr>
          <w:p w14:paraId="719C7FEF"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Criteria</w:t>
            </w:r>
          </w:p>
        </w:tc>
        <w:tc>
          <w:tcPr>
            <w:tcW w:w="2430" w:type="dxa"/>
            <w:tcBorders>
              <w:top w:val="single" w:sz="4" w:space="0" w:color="000000"/>
              <w:left w:val="single" w:sz="4" w:space="0" w:color="000000"/>
              <w:bottom w:val="single" w:sz="4" w:space="0" w:color="000000"/>
              <w:right w:val="single" w:sz="4" w:space="0" w:color="000000"/>
            </w:tcBorders>
            <w:shd w:val="clear" w:color="auto" w:fill="1F497D"/>
          </w:tcPr>
          <w:p w14:paraId="1BE4DA41"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Points</w:t>
            </w:r>
          </w:p>
        </w:tc>
      </w:tr>
      <w:tr w:rsidR="00574EBA" w:rsidRPr="00773F68" w14:paraId="347FF30A"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4A5EE6DA"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35CB1BE0"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1. "Mandatory" Requirements</w:t>
            </w:r>
          </w:p>
        </w:tc>
        <w:tc>
          <w:tcPr>
            <w:tcW w:w="2430" w:type="dxa"/>
            <w:tcBorders>
              <w:top w:val="single" w:sz="4" w:space="0" w:color="000000"/>
              <w:left w:val="single" w:sz="4" w:space="0" w:color="000000"/>
              <w:bottom w:val="single" w:sz="4" w:space="0" w:color="000000"/>
              <w:right w:val="single" w:sz="4" w:space="0" w:color="000000"/>
            </w:tcBorders>
          </w:tcPr>
          <w:p w14:paraId="4BF942AE"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Pass/Fail</w:t>
            </w:r>
          </w:p>
        </w:tc>
      </w:tr>
      <w:tr w:rsidR="00574EBA" w:rsidRPr="00773F68" w14:paraId="375CC65A"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2B9B9AB4"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0B8ABD97"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2. "Mandatory Scored" Responses</w:t>
            </w:r>
          </w:p>
        </w:tc>
        <w:tc>
          <w:tcPr>
            <w:tcW w:w="2430" w:type="dxa"/>
            <w:tcBorders>
              <w:top w:val="single" w:sz="4" w:space="0" w:color="000000"/>
              <w:left w:val="single" w:sz="4" w:space="0" w:color="000000"/>
              <w:bottom w:val="single" w:sz="4" w:space="0" w:color="000000"/>
              <w:right w:val="single" w:sz="4" w:space="0" w:color="000000"/>
            </w:tcBorders>
          </w:tcPr>
          <w:p w14:paraId="6498074B"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700 points</w:t>
            </w:r>
          </w:p>
        </w:tc>
      </w:tr>
      <w:tr w:rsidR="00574EBA" w:rsidRPr="00773F68" w:rsidDel="00CD6E03" w14:paraId="7E058B1F"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7D323911"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0AC4413B"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3.Supplier Presentations</w:t>
            </w:r>
          </w:p>
        </w:tc>
        <w:tc>
          <w:tcPr>
            <w:tcW w:w="2430" w:type="dxa"/>
            <w:tcBorders>
              <w:top w:val="single" w:sz="4" w:space="0" w:color="000000"/>
              <w:left w:val="single" w:sz="4" w:space="0" w:color="000000"/>
              <w:bottom w:val="single" w:sz="4" w:space="0" w:color="000000"/>
              <w:right w:val="single" w:sz="4" w:space="0" w:color="000000"/>
            </w:tcBorders>
          </w:tcPr>
          <w:p w14:paraId="2607383F"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200 points</w:t>
            </w:r>
          </w:p>
        </w:tc>
      </w:tr>
      <w:tr w:rsidR="00574EBA" w:rsidRPr="00773F68" w:rsidDel="00CD6E03" w14:paraId="32046735"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35B713FB"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Cost</w:t>
            </w:r>
          </w:p>
        </w:tc>
        <w:tc>
          <w:tcPr>
            <w:tcW w:w="3600" w:type="dxa"/>
            <w:tcBorders>
              <w:top w:val="single" w:sz="4" w:space="0" w:color="000000"/>
              <w:left w:val="single" w:sz="4" w:space="0" w:color="000000"/>
              <w:bottom w:val="single" w:sz="4" w:space="0" w:color="000000"/>
              <w:right w:val="single" w:sz="4" w:space="0" w:color="000000"/>
            </w:tcBorders>
          </w:tcPr>
          <w:p w14:paraId="4B86576E"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 xml:space="preserve">4.Cost of proposed products and/or services </w:t>
            </w:r>
          </w:p>
        </w:tc>
        <w:tc>
          <w:tcPr>
            <w:tcW w:w="2430" w:type="dxa"/>
            <w:tcBorders>
              <w:top w:val="single" w:sz="4" w:space="0" w:color="000000"/>
              <w:left w:val="single" w:sz="4" w:space="0" w:color="000000"/>
              <w:bottom w:val="single" w:sz="4" w:space="0" w:color="000000"/>
              <w:right w:val="single" w:sz="4" w:space="0" w:color="000000"/>
            </w:tcBorders>
          </w:tcPr>
          <w:p w14:paraId="7BD4E93B"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100 points</w:t>
            </w:r>
          </w:p>
        </w:tc>
      </w:tr>
      <w:tr w:rsidR="00574EBA" w:rsidRPr="00773F68" w14:paraId="0D9F5972" w14:textId="77777777" w:rsidTr="00A14CB6">
        <w:trPr>
          <w:trHeight w:val="125"/>
        </w:trPr>
        <w:tc>
          <w:tcPr>
            <w:tcW w:w="3060" w:type="dxa"/>
            <w:tcBorders>
              <w:top w:val="single" w:sz="4" w:space="0" w:color="000000"/>
              <w:left w:val="single" w:sz="4" w:space="0" w:color="000000"/>
              <w:bottom w:val="single" w:sz="4" w:space="0" w:color="000000"/>
              <w:right w:val="single" w:sz="4" w:space="0" w:color="000000"/>
            </w:tcBorders>
          </w:tcPr>
          <w:p w14:paraId="6DF82FF2"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Total</w:t>
            </w:r>
          </w:p>
        </w:tc>
        <w:tc>
          <w:tcPr>
            <w:tcW w:w="3600" w:type="dxa"/>
            <w:tcBorders>
              <w:top w:val="single" w:sz="4" w:space="0" w:color="000000"/>
              <w:left w:val="single" w:sz="4" w:space="0" w:color="000000"/>
              <w:bottom w:val="single" w:sz="4" w:space="0" w:color="000000"/>
              <w:right w:val="single" w:sz="4" w:space="0" w:color="000000"/>
            </w:tcBorders>
          </w:tcPr>
          <w:p w14:paraId="655452FE"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c>
          <w:tcPr>
            <w:tcW w:w="2430" w:type="dxa"/>
            <w:tcBorders>
              <w:top w:val="single" w:sz="4" w:space="0" w:color="000000"/>
              <w:left w:val="single" w:sz="4" w:space="0" w:color="000000"/>
              <w:bottom w:val="single" w:sz="4" w:space="0" w:color="000000"/>
              <w:right w:val="single" w:sz="4" w:space="0" w:color="000000"/>
            </w:tcBorders>
          </w:tcPr>
          <w:p w14:paraId="6F00D2AE"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p>
        </w:tc>
      </w:tr>
    </w:tbl>
    <w:p w14:paraId="3537242F" w14:textId="77777777" w:rsidR="00574EBA" w:rsidRPr="00773F68" w:rsidRDefault="00574EBA" w:rsidP="00574EBA">
      <w:pPr>
        <w:keepNext/>
        <w:spacing w:line="260" w:lineRule="exact"/>
        <w:jc w:val="both"/>
        <w:rPr>
          <w:rFonts w:ascii="Arial" w:hAnsi="Arial" w:cs="Arial"/>
          <w:sz w:val="20"/>
          <w:szCs w:val="20"/>
        </w:rPr>
      </w:pPr>
    </w:p>
    <w:p w14:paraId="67DAF31D" w14:textId="77777777" w:rsidR="00574EBA" w:rsidRDefault="00574EBA" w:rsidP="00574EBA">
      <w:pPr>
        <w:pStyle w:val="ListParagraph"/>
        <w:ind w:left="792"/>
        <w:jc w:val="both"/>
        <w:rPr>
          <w:rFonts w:ascii="Arial" w:hAnsi="Arial" w:cs="Arial"/>
          <w:b/>
          <w:bCs/>
          <w:sz w:val="20"/>
          <w:szCs w:val="20"/>
        </w:rPr>
      </w:pPr>
    </w:p>
    <w:p w14:paraId="53BD8050" w14:textId="77777777" w:rsidR="00574EBA" w:rsidRDefault="00394747" w:rsidP="00574EBA">
      <w:pPr>
        <w:pStyle w:val="ListParagraph"/>
        <w:numPr>
          <w:ilvl w:val="1"/>
          <w:numId w:val="3"/>
        </w:numPr>
        <w:jc w:val="both"/>
        <w:rPr>
          <w:rFonts w:ascii="Arial" w:hAnsi="Arial" w:cs="Arial"/>
          <w:b/>
          <w:bCs/>
          <w:sz w:val="20"/>
          <w:szCs w:val="20"/>
        </w:rPr>
      </w:pPr>
      <w:r>
        <w:rPr>
          <w:rFonts w:ascii="Arial" w:hAnsi="Arial" w:cs="Arial"/>
          <w:b/>
          <w:bCs/>
          <w:sz w:val="20"/>
          <w:szCs w:val="20"/>
        </w:rPr>
        <w:t>Negotiations of Proposals and/or Cost Factors</w:t>
      </w:r>
    </w:p>
    <w:p w14:paraId="6FC7CF71"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 xml:space="preserve">The Lead State possesses discretionary authority to conduct one or more rounds of negotiations of technical proposal and/or cost factors as permitted by Georgia law and DOAS’ established procurement policy.  This section of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describes DOAS’ process for utilizing its discretionary negotiation authority as defined by O.C.G.A. Section 50-5-67(a)(6).  Although this section addresses DOAS’ right to negotiate in accordance with O.C.G.A. §50-5-67(a)(6), DOAS/Lead State reserves the right to conduct any other negotiations authorized by law. </w:t>
      </w:r>
    </w:p>
    <w:p w14:paraId="1E8F7016" w14:textId="77777777" w:rsidR="00574EBA" w:rsidRDefault="00574EBA" w:rsidP="00574EBA">
      <w:pPr>
        <w:pStyle w:val="ListParagraph"/>
        <w:ind w:left="792"/>
        <w:jc w:val="both"/>
        <w:rPr>
          <w:rFonts w:ascii="Arial" w:hAnsi="Arial" w:cs="Arial"/>
          <w:sz w:val="20"/>
          <w:szCs w:val="20"/>
        </w:rPr>
      </w:pPr>
    </w:p>
    <w:p w14:paraId="594F8BCF" w14:textId="5F6E1E5B"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 xml:space="preserve">The objective of negotiations is to obtain the supplier’s best terms. </w:t>
      </w:r>
      <w:r w:rsidRPr="00574EBA">
        <w:rPr>
          <w:rFonts w:ascii="Arial" w:hAnsi="Arial" w:cs="Arial"/>
          <w:sz w:val="20"/>
          <w:szCs w:val="20"/>
          <w:u w:val="single"/>
        </w:rPr>
        <w:t>PLEASE NOTE: NEGOTIATIONS ARE DISCRETIONARY; THEREFORE, THE LEAD STATE URGES THE SUPPLIER (1) TO SUBMIT ITS BEST RESPONSE AND (2) NOT TO ASSUME THE SUPPLIER WILL BE GRANTED AN OPPORTUNITY TO NEGOTIATE.</w:t>
      </w:r>
    </w:p>
    <w:p w14:paraId="59190EE9" w14:textId="77777777" w:rsidR="00574EBA" w:rsidRDefault="00574EBA" w:rsidP="00574EBA">
      <w:pPr>
        <w:pStyle w:val="ListParagraph"/>
        <w:ind w:left="792"/>
        <w:jc w:val="both"/>
        <w:rPr>
          <w:rFonts w:ascii="Arial" w:hAnsi="Arial" w:cs="Arial"/>
          <w:b/>
          <w:bCs/>
          <w:sz w:val="20"/>
          <w:szCs w:val="20"/>
        </w:rPr>
      </w:pPr>
    </w:p>
    <w:p w14:paraId="139603A4" w14:textId="77777777" w:rsidR="00574EBA" w:rsidRDefault="00394747" w:rsidP="00574EBA">
      <w:pPr>
        <w:pStyle w:val="ListParagraph"/>
        <w:numPr>
          <w:ilvl w:val="2"/>
          <w:numId w:val="3"/>
        </w:numPr>
        <w:jc w:val="both"/>
        <w:rPr>
          <w:rFonts w:ascii="Arial" w:hAnsi="Arial" w:cs="Arial"/>
          <w:b/>
          <w:bCs/>
          <w:sz w:val="20"/>
          <w:szCs w:val="20"/>
        </w:rPr>
      </w:pPr>
      <w:r>
        <w:rPr>
          <w:rFonts w:ascii="Arial" w:hAnsi="Arial" w:cs="Arial"/>
          <w:b/>
          <w:bCs/>
          <w:sz w:val="20"/>
          <w:szCs w:val="20"/>
        </w:rPr>
        <w:t>Overview of Negotiations</w:t>
      </w:r>
    </w:p>
    <w:p w14:paraId="0CE4CC27" w14:textId="77777777" w:rsidR="00574EBA" w:rsidRDefault="00574EBA" w:rsidP="00574EBA">
      <w:pPr>
        <w:pStyle w:val="ListParagraph"/>
        <w:ind w:left="1224"/>
        <w:jc w:val="both"/>
        <w:rPr>
          <w:rFonts w:ascii="Arial" w:hAnsi="Arial" w:cs="Arial"/>
          <w:sz w:val="20"/>
          <w:szCs w:val="20"/>
        </w:rPr>
      </w:pPr>
      <w:r w:rsidRPr="00574EBA">
        <w:rPr>
          <w:rFonts w:ascii="Arial" w:hAnsi="Arial" w:cs="Arial"/>
          <w:sz w:val="20"/>
          <w:szCs w:val="20"/>
        </w:rPr>
        <w:t xml:space="preserve">After the Evaluation Team has scored the suppliers’ proposals, the Lead State may elect to enter into one or more rounds of negotiations with all responsive and responsible suppliers or only those suppliers identified by the Evaluation Team as being in the competitive range. The competitive range will not be selected arbitrarily, and those suppliers included in the competitive range must have highly scored proposals. </w:t>
      </w:r>
    </w:p>
    <w:p w14:paraId="6FCCD639" w14:textId="77777777" w:rsidR="00574EBA" w:rsidRDefault="00574EBA" w:rsidP="00574EBA">
      <w:pPr>
        <w:pStyle w:val="ListParagraph"/>
        <w:ind w:left="1224"/>
        <w:jc w:val="both"/>
        <w:rPr>
          <w:rFonts w:ascii="Arial" w:hAnsi="Arial" w:cs="Arial"/>
          <w:sz w:val="20"/>
          <w:szCs w:val="20"/>
        </w:rPr>
      </w:pPr>
    </w:p>
    <w:p w14:paraId="2372DEEA" w14:textId="77777777" w:rsidR="00574EBA" w:rsidRDefault="00574EBA" w:rsidP="00574EBA">
      <w:pPr>
        <w:pStyle w:val="ListParagraph"/>
        <w:ind w:left="1224"/>
        <w:jc w:val="both"/>
        <w:rPr>
          <w:rFonts w:ascii="Arial" w:hAnsi="Arial" w:cs="Arial"/>
          <w:sz w:val="20"/>
          <w:szCs w:val="20"/>
        </w:rPr>
      </w:pPr>
      <w:r w:rsidRPr="00574EBA">
        <w:rPr>
          <w:rFonts w:ascii="Arial" w:hAnsi="Arial" w:cs="Arial"/>
          <w:sz w:val="20"/>
          <w:szCs w:val="20"/>
        </w:rPr>
        <w:t>After each round of negotiations (if any), the supplier will submit revisions to its proposal factors and/or cost proposal, which revisions will be scored by the Evaluation Team in accordance with the same criteria used to evaluate the initial responses from the suppliers.  Suppliers may be removed from further participation in the negotiation process in the event the Evaluation Team determines the supplier cannot be considered responsive and responsible or based on the competitive range as defined in Section 6.5.3 “Competitive Range.”</w:t>
      </w:r>
    </w:p>
    <w:p w14:paraId="5ABE6527" w14:textId="77777777" w:rsidR="00574EBA" w:rsidRDefault="00574EBA" w:rsidP="00574EBA">
      <w:pPr>
        <w:pStyle w:val="ListParagraph"/>
        <w:ind w:left="1224"/>
        <w:jc w:val="both"/>
        <w:rPr>
          <w:rFonts w:ascii="Arial" w:hAnsi="Arial" w:cs="Arial"/>
          <w:sz w:val="20"/>
          <w:szCs w:val="20"/>
        </w:rPr>
      </w:pPr>
    </w:p>
    <w:p w14:paraId="39D8F4C9" w14:textId="08DE7F18" w:rsidR="00574EBA" w:rsidRPr="00574EBA" w:rsidRDefault="00574EBA" w:rsidP="00574EBA">
      <w:pPr>
        <w:pStyle w:val="ListParagraph"/>
        <w:ind w:left="1224"/>
        <w:jc w:val="both"/>
        <w:rPr>
          <w:rFonts w:ascii="Arial" w:hAnsi="Arial" w:cs="Arial"/>
          <w:b/>
          <w:bCs/>
          <w:sz w:val="20"/>
          <w:szCs w:val="20"/>
        </w:rPr>
      </w:pPr>
      <w:r w:rsidRPr="00574EBA">
        <w:rPr>
          <w:rFonts w:ascii="Arial" w:hAnsi="Arial" w:cs="Arial"/>
          <w:sz w:val="20"/>
          <w:szCs w:val="20"/>
        </w:rPr>
        <w:t xml:space="preserve">The Lead State reserves the right to proceed to award without further discussions after receipt of the initial proposals, in which case, negotiations and Proposal Revisions will not be required. </w:t>
      </w:r>
    </w:p>
    <w:p w14:paraId="059FFE1D" w14:textId="77777777" w:rsidR="00574EBA" w:rsidRDefault="00574EBA" w:rsidP="00574EBA">
      <w:pPr>
        <w:pStyle w:val="ListParagraph"/>
        <w:ind w:left="1224"/>
        <w:jc w:val="both"/>
        <w:rPr>
          <w:rFonts w:ascii="Arial" w:hAnsi="Arial" w:cs="Arial"/>
          <w:b/>
          <w:bCs/>
          <w:sz w:val="20"/>
          <w:szCs w:val="20"/>
        </w:rPr>
      </w:pPr>
    </w:p>
    <w:p w14:paraId="52B75D71" w14:textId="72E1EF6E" w:rsidR="00394747" w:rsidRDefault="00394747" w:rsidP="00251045">
      <w:pPr>
        <w:pStyle w:val="ListParagraph"/>
        <w:numPr>
          <w:ilvl w:val="2"/>
          <w:numId w:val="3"/>
        </w:numPr>
        <w:jc w:val="both"/>
        <w:rPr>
          <w:rFonts w:ascii="Arial" w:hAnsi="Arial" w:cs="Arial"/>
          <w:b/>
          <w:bCs/>
          <w:sz w:val="20"/>
          <w:szCs w:val="20"/>
        </w:rPr>
      </w:pPr>
      <w:r>
        <w:rPr>
          <w:rFonts w:ascii="Arial" w:hAnsi="Arial" w:cs="Arial"/>
          <w:b/>
          <w:bCs/>
          <w:sz w:val="20"/>
          <w:szCs w:val="20"/>
        </w:rPr>
        <w:t>Negotiation Instructions</w:t>
      </w:r>
    </w:p>
    <w:p w14:paraId="23629A1D" w14:textId="77777777" w:rsidR="00574EBA" w:rsidRPr="00773F68" w:rsidRDefault="00574EBA" w:rsidP="00574EBA">
      <w:pPr>
        <w:keepNext/>
        <w:spacing w:line="260" w:lineRule="exact"/>
        <w:ind w:left="1224"/>
        <w:jc w:val="both"/>
        <w:rPr>
          <w:rFonts w:ascii="Arial" w:hAnsi="Arial" w:cs="Arial"/>
          <w:sz w:val="20"/>
          <w:szCs w:val="20"/>
        </w:rPr>
      </w:pPr>
      <w:r w:rsidRPr="00773F68">
        <w:rPr>
          <w:rFonts w:ascii="Arial" w:hAnsi="Arial" w:cs="Arial"/>
          <w:sz w:val="20"/>
          <w:szCs w:val="20"/>
        </w:rPr>
        <w:t>Listed below are the key action items related to negotiations.  The State’s Negotiation Committee may consist of the State’s Evaluation Committee or may be comprised of different people.  However, evaluation of proposals or revised proposals shall be completed only by the State’s Evaluation Committee.</w:t>
      </w:r>
    </w:p>
    <w:p w14:paraId="18BF0821" w14:textId="77777777" w:rsidR="00574EBA" w:rsidRPr="00773F68" w:rsidRDefault="00574EBA" w:rsidP="00574EBA">
      <w:pPr>
        <w:keepNext/>
        <w:spacing w:line="260" w:lineRule="exact"/>
        <w:ind w:left="1224"/>
        <w:jc w:val="both"/>
        <w:rPr>
          <w:rFonts w:ascii="Arial" w:hAnsi="Arial" w:cs="Arial"/>
          <w:sz w:val="20"/>
          <w:szCs w:val="20"/>
        </w:rPr>
      </w:pPr>
    </w:p>
    <w:p w14:paraId="73A7994D" w14:textId="77777777" w:rsidR="00574EBA" w:rsidRPr="00773F68" w:rsidRDefault="00574EBA" w:rsidP="00574EBA">
      <w:pPr>
        <w:keepNext/>
        <w:numPr>
          <w:ilvl w:val="0"/>
          <w:numId w:val="21"/>
        </w:numPr>
        <w:spacing w:line="260" w:lineRule="exact"/>
        <w:ind w:left="2160" w:hanging="540"/>
        <w:jc w:val="both"/>
        <w:rPr>
          <w:rFonts w:ascii="Arial" w:hAnsi="Arial" w:cs="Arial"/>
          <w:sz w:val="20"/>
          <w:szCs w:val="20"/>
        </w:rPr>
      </w:pPr>
      <w:r w:rsidRPr="00773F68">
        <w:rPr>
          <w:rFonts w:ascii="Arial" w:hAnsi="Arial" w:cs="Arial"/>
          <w:b/>
          <w:sz w:val="20"/>
          <w:szCs w:val="20"/>
        </w:rPr>
        <w:t>Negotiation Invitation</w:t>
      </w:r>
      <w:r w:rsidRPr="00773F68">
        <w:rPr>
          <w:rFonts w:ascii="Arial" w:hAnsi="Arial" w:cs="Arial"/>
          <w:sz w:val="20"/>
          <w:szCs w:val="20"/>
        </w:rPr>
        <w:t>: Those suppliers identified by the Evaluation Committee to negotiate will be notified and invited to attend negotiations.  Suppliers will be notified in writing: (</w:t>
      </w:r>
      <w:proofErr w:type="spellStart"/>
      <w:r w:rsidRPr="00773F68">
        <w:rPr>
          <w:rFonts w:ascii="Arial" w:hAnsi="Arial" w:cs="Arial"/>
          <w:sz w:val="20"/>
          <w:szCs w:val="20"/>
        </w:rPr>
        <w:t>i</w:t>
      </w:r>
      <w:proofErr w:type="spellEnd"/>
      <w:r w:rsidRPr="00773F68">
        <w:rPr>
          <w:rFonts w:ascii="Arial" w:hAnsi="Arial" w:cs="Arial"/>
          <w:sz w:val="20"/>
          <w:szCs w:val="20"/>
        </w:rPr>
        <w:t xml:space="preserve">) the </w:t>
      </w:r>
      <w:r w:rsidRPr="00773F68">
        <w:rPr>
          <w:rFonts w:ascii="Arial" w:hAnsi="Arial" w:cs="Arial"/>
          <w:sz w:val="20"/>
          <w:szCs w:val="20"/>
        </w:rPr>
        <w:lastRenderedPageBreak/>
        <w:t>general purpose and scope of the negotiations; (ii) the anticipated schedule for the negotiations; and (iii) the procedures to be followed for negotiations.</w:t>
      </w:r>
    </w:p>
    <w:p w14:paraId="7FB10B77" w14:textId="77777777" w:rsidR="00574EBA" w:rsidRPr="00773F68" w:rsidRDefault="00574EBA" w:rsidP="00574EBA">
      <w:pPr>
        <w:keepNext/>
        <w:numPr>
          <w:ilvl w:val="0"/>
          <w:numId w:val="21"/>
        </w:numPr>
        <w:spacing w:line="260" w:lineRule="exact"/>
        <w:ind w:left="2160" w:hanging="576"/>
        <w:jc w:val="both"/>
        <w:rPr>
          <w:rFonts w:ascii="Arial" w:hAnsi="Arial" w:cs="Arial"/>
          <w:sz w:val="20"/>
          <w:szCs w:val="20"/>
        </w:rPr>
      </w:pPr>
      <w:r w:rsidRPr="00773F68">
        <w:rPr>
          <w:rFonts w:ascii="Arial" w:hAnsi="Arial" w:cs="Arial"/>
          <w:b/>
          <w:sz w:val="20"/>
          <w:szCs w:val="20"/>
        </w:rPr>
        <w:t>Confirmation of Attendance</w:t>
      </w:r>
      <w:r w:rsidRPr="00773F68">
        <w:rPr>
          <w:rFonts w:ascii="Arial" w:hAnsi="Arial" w:cs="Arial"/>
          <w:sz w:val="20"/>
          <w:szCs w:val="20"/>
        </w:rPr>
        <w:t>: Suppliers who have been invited to participate in negotiations must confirm attendance.</w:t>
      </w:r>
    </w:p>
    <w:p w14:paraId="4611D508" w14:textId="77777777" w:rsidR="00574EBA" w:rsidRPr="00773F68" w:rsidRDefault="00574EBA" w:rsidP="00574EBA">
      <w:pPr>
        <w:keepNext/>
        <w:numPr>
          <w:ilvl w:val="0"/>
          <w:numId w:val="21"/>
        </w:numPr>
        <w:spacing w:line="260" w:lineRule="exact"/>
        <w:ind w:left="2160" w:hanging="540"/>
        <w:jc w:val="both"/>
        <w:rPr>
          <w:rFonts w:ascii="Arial" w:hAnsi="Arial" w:cs="Arial"/>
          <w:sz w:val="20"/>
          <w:szCs w:val="20"/>
        </w:rPr>
      </w:pPr>
      <w:r w:rsidRPr="00773F68">
        <w:rPr>
          <w:rFonts w:ascii="Arial" w:hAnsi="Arial" w:cs="Arial"/>
          <w:b/>
          <w:sz w:val="20"/>
          <w:szCs w:val="20"/>
        </w:rPr>
        <w:t>Negotiations Round(s)</w:t>
      </w:r>
      <w:r w:rsidRPr="00773F68">
        <w:rPr>
          <w:rFonts w:ascii="Arial" w:hAnsi="Arial" w:cs="Arial"/>
          <w:sz w:val="20"/>
          <w:szCs w:val="20"/>
        </w:rPr>
        <w:t>:  One or more rounds of negotiations may be conducted with those suppliers identified by the State’s Evaluation Team.</w:t>
      </w:r>
    </w:p>
    <w:p w14:paraId="60AB36CF" w14:textId="77777777" w:rsidR="00574EBA" w:rsidRDefault="00574EBA" w:rsidP="00574EBA">
      <w:pPr>
        <w:pStyle w:val="ListParagraph"/>
        <w:ind w:left="1224"/>
        <w:jc w:val="both"/>
        <w:rPr>
          <w:rFonts w:ascii="Arial" w:hAnsi="Arial" w:cs="Arial"/>
          <w:b/>
          <w:bCs/>
          <w:sz w:val="20"/>
          <w:szCs w:val="20"/>
        </w:rPr>
      </w:pPr>
    </w:p>
    <w:p w14:paraId="62F8AC96" w14:textId="77777777" w:rsidR="00574EBA" w:rsidRDefault="00394747" w:rsidP="00574EBA">
      <w:pPr>
        <w:pStyle w:val="ListParagraph"/>
        <w:numPr>
          <w:ilvl w:val="2"/>
          <w:numId w:val="3"/>
        </w:numPr>
        <w:jc w:val="both"/>
        <w:rPr>
          <w:rFonts w:ascii="Arial" w:hAnsi="Arial" w:cs="Arial"/>
          <w:b/>
          <w:bCs/>
          <w:sz w:val="20"/>
          <w:szCs w:val="20"/>
        </w:rPr>
      </w:pPr>
      <w:r>
        <w:rPr>
          <w:rFonts w:ascii="Arial" w:hAnsi="Arial" w:cs="Arial"/>
          <w:b/>
          <w:bCs/>
          <w:sz w:val="20"/>
          <w:szCs w:val="20"/>
        </w:rPr>
        <w:t>Competitive Range</w:t>
      </w:r>
    </w:p>
    <w:p w14:paraId="640CE19D" w14:textId="0FF2717E" w:rsidR="00574EBA" w:rsidRPr="00574EBA" w:rsidRDefault="00574EBA" w:rsidP="00574EBA">
      <w:pPr>
        <w:pStyle w:val="ListParagraph"/>
        <w:ind w:left="1224"/>
        <w:jc w:val="both"/>
        <w:rPr>
          <w:rFonts w:ascii="Arial" w:hAnsi="Arial" w:cs="Arial"/>
          <w:b/>
          <w:bCs/>
          <w:sz w:val="20"/>
          <w:szCs w:val="20"/>
        </w:rPr>
      </w:pPr>
      <w:r w:rsidRPr="00574EBA">
        <w:rPr>
          <w:rFonts w:ascii="Arial" w:hAnsi="Arial" w:cs="Arial"/>
          <w:sz w:val="20"/>
          <w:szCs w:val="20"/>
        </w:rPr>
        <w:t>If the Lead State elects to negotiate pursuant to Section 6.6, the Lead State may either (1) elect to negotiate with all responsive and responsible suppliers, (2) limit negotiations to those suppliers identified within the competitive range, or (3) limit negotiations to the number of suppliers with whom the Lead State may reasonably negotiate as defined below.  In the event the Lead State elects to limit negotiations to those suppliers identified within the competitive range, the Lead State will identify the competitive range by (1) ranking suppliers’ proposals from highest to lowest based on each supplier’s Total Combined Score and (2) then looking for breaks in the scores such that natural groupings of similar scores may be identified.  In the event the Lead State determines the number of responsive and responsible suppliers is so great that the Lead State cannot reasonably conduct negotiations (which determination shall be solely at the Lead State’s discretion and shall be conclusive), the Lead State may elect to limit negotiations to the top three (3) ranked suppliers as determined by the Total Combined Score.</w:t>
      </w:r>
    </w:p>
    <w:p w14:paraId="6C07030C" w14:textId="77777777" w:rsidR="00574EBA" w:rsidRDefault="00574EBA" w:rsidP="00574EBA">
      <w:pPr>
        <w:pStyle w:val="ListParagraph"/>
        <w:ind w:left="1224"/>
        <w:jc w:val="both"/>
        <w:rPr>
          <w:rFonts w:ascii="Arial" w:hAnsi="Arial" w:cs="Arial"/>
          <w:b/>
          <w:bCs/>
          <w:sz w:val="20"/>
          <w:szCs w:val="20"/>
        </w:rPr>
      </w:pPr>
    </w:p>
    <w:p w14:paraId="3515D707" w14:textId="77777777" w:rsidR="00574EBA" w:rsidRDefault="00394747" w:rsidP="00574EBA">
      <w:pPr>
        <w:pStyle w:val="ListParagraph"/>
        <w:numPr>
          <w:ilvl w:val="2"/>
          <w:numId w:val="3"/>
        </w:numPr>
        <w:jc w:val="both"/>
        <w:rPr>
          <w:rFonts w:ascii="Arial" w:hAnsi="Arial" w:cs="Arial"/>
          <w:b/>
          <w:bCs/>
          <w:sz w:val="20"/>
          <w:szCs w:val="20"/>
        </w:rPr>
      </w:pPr>
      <w:r>
        <w:rPr>
          <w:rFonts w:ascii="Arial" w:hAnsi="Arial" w:cs="Arial"/>
          <w:b/>
          <w:bCs/>
          <w:sz w:val="20"/>
          <w:szCs w:val="20"/>
        </w:rPr>
        <w:t>Negotiation Round Completion</w:t>
      </w:r>
    </w:p>
    <w:p w14:paraId="714F7DBD" w14:textId="49F77379" w:rsidR="00574EBA" w:rsidRPr="00574EBA" w:rsidRDefault="00574EBA" w:rsidP="00574EBA">
      <w:pPr>
        <w:pStyle w:val="ListParagraph"/>
        <w:ind w:left="1224"/>
        <w:jc w:val="both"/>
        <w:rPr>
          <w:rFonts w:ascii="Arial" w:hAnsi="Arial" w:cs="Arial"/>
          <w:b/>
          <w:bCs/>
          <w:sz w:val="20"/>
          <w:szCs w:val="20"/>
        </w:rPr>
      </w:pPr>
      <w:r w:rsidRPr="00574EBA">
        <w:rPr>
          <w:rFonts w:ascii="Arial" w:hAnsi="Arial" w:cs="Arial"/>
          <w:sz w:val="20"/>
          <w:szCs w:val="20"/>
        </w:rPr>
        <w:t>As part of each round of negotiation, the Lead State may or may not engage in verbal discussions with the suppliers.  However, whether the Lead State engages in verbal discussions, any revisions the supplier elects to make to its response must be submitted in writing via email by the end date and time identified by the Issuing Officer.  All revisions received by the due date and time will be evaluated and re-scored by the Evaluation Team in accordance with the same criteria used to evaluate the initial responses from the suppliers.  R</w:t>
      </w:r>
      <w:r w:rsidRPr="00574EBA">
        <w:rPr>
          <w:rFonts w:ascii="Arial" w:hAnsi="Arial" w:cs="Arial"/>
          <w:bCs/>
          <w:sz w:val="20"/>
          <w:szCs w:val="20"/>
        </w:rPr>
        <w:t>evisions which are not received prior to the due date and time cannot be considered; however, any supplier failing to submit timely revisions will not be disqualified from consideration for award based on its final proposal as accepted by the Lead State.</w:t>
      </w:r>
    </w:p>
    <w:p w14:paraId="05ADA2E9" w14:textId="77777777" w:rsidR="00574EBA" w:rsidRDefault="00574EBA" w:rsidP="00574EBA">
      <w:pPr>
        <w:pStyle w:val="ListParagraph"/>
        <w:ind w:left="1224"/>
        <w:jc w:val="both"/>
        <w:rPr>
          <w:rFonts w:ascii="Arial" w:hAnsi="Arial" w:cs="Arial"/>
          <w:b/>
          <w:bCs/>
          <w:sz w:val="20"/>
          <w:szCs w:val="20"/>
        </w:rPr>
      </w:pPr>
    </w:p>
    <w:p w14:paraId="7DCCF622" w14:textId="77777777" w:rsidR="00574EBA" w:rsidRDefault="00394747" w:rsidP="00574EBA">
      <w:pPr>
        <w:pStyle w:val="ListParagraph"/>
        <w:numPr>
          <w:ilvl w:val="1"/>
          <w:numId w:val="3"/>
        </w:numPr>
        <w:jc w:val="both"/>
        <w:rPr>
          <w:rFonts w:ascii="Arial" w:hAnsi="Arial" w:cs="Arial"/>
          <w:b/>
          <w:bCs/>
          <w:sz w:val="20"/>
          <w:szCs w:val="20"/>
        </w:rPr>
      </w:pPr>
      <w:r>
        <w:rPr>
          <w:rFonts w:ascii="Arial" w:hAnsi="Arial" w:cs="Arial"/>
          <w:b/>
          <w:bCs/>
          <w:sz w:val="20"/>
          <w:szCs w:val="20"/>
        </w:rPr>
        <w:t>Selection and Award</w:t>
      </w:r>
    </w:p>
    <w:p w14:paraId="58C976D6" w14:textId="497738DB"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 xml:space="preserve">The Lead State desires to award the following Scopes of Services described in this RFP Independently of each other to the best evaluated Supplier(s) for technical and cost for that Scope of Services (category). More than one Supplier may be awarded for each Scope.  </w:t>
      </w:r>
    </w:p>
    <w:p w14:paraId="43E0C53C" w14:textId="77777777" w:rsidR="00574EBA" w:rsidRPr="00773F68" w:rsidRDefault="00574EBA" w:rsidP="00574EBA">
      <w:pPr>
        <w:keepNext/>
        <w:spacing w:line="260" w:lineRule="exact"/>
        <w:ind w:left="936"/>
        <w:jc w:val="both"/>
        <w:rPr>
          <w:rFonts w:ascii="Arial" w:hAnsi="Arial" w:cs="Arial"/>
          <w:sz w:val="20"/>
          <w:szCs w:val="20"/>
        </w:rPr>
      </w:pPr>
    </w:p>
    <w:p w14:paraId="20FB724E" w14:textId="77777777" w:rsidR="00574EBA" w:rsidRPr="00773F68" w:rsidRDefault="00574EBA" w:rsidP="00574EBA">
      <w:pPr>
        <w:numPr>
          <w:ilvl w:val="2"/>
          <w:numId w:val="22"/>
        </w:numPr>
        <w:spacing w:before="60" w:line="260" w:lineRule="exact"/>
        <w:ind w:hanging="540"/>
        <w:jc w:val="both"/>
        <w:rPr>
          <w:rFonts w:ascii="Arial" w:hAnsi="Arial" w:cs="Arial"/>
          <w:sz w:val="20"/>
          <w:szCs w:val="20"/>
        </w:rPr>
      </w:pPr>
      <w:r w:rsidRPr="00773F68">
        <w:rPr>
          <w:rFonts w:ascii="Arial" w:hAnsi="Arial" w:cs="Arial"/>
          <w:sz w:val="20"/>
          <w:szCs w:val="20"/>
        </w:rPr>
        <w:t xml:space="preserve">TPL Recovery Services </w:t>
      </w:r>
    </w:p>
    <w:p w14:paraId="695CD634" w14:textId="77777777" w:rsidR="00574EBA" w:rsidRPr="00773F68" w:rsidRDefault="00574EBA" w:rsidP="00574EBA">
      <w:pPr>
        <w:numPr>
          <w:ilvl w:val="2"/>
          <w:numId w:val="22"/>
        </w:numPr>
        <w:adjustRightInd w:val="0"/>
        <w:spacing w:line="260" w:lineRule="exact"/>
        <w:ind w:hanging="540"/>
        <w:jc w:val="both"/>
        <w:rPr>
          <w:rFonts w:ascii="Arial" w:hAnsi="Arial" w:cs="Arial"/>
          <w:sz w:val="20"/>
          <w:szCs w:val="20"/>
        </w:rPr>
      </w:pPr>
      <w:r w:rsidRPr="00773F68">
        <w:rPr>
          <w:rFonts w:ascii="Arial" w:hAnsi="Arial" w:cs="Arial"/>
          <w:sz w:val="20"/>
          <w:szCs w:val="20"/>
        </w:rPr>
        <w:t xml:space="preserve">TPL Commercial Recoupment Services </w:t>
      </w:r>
    </w:p>
    <w:p w14:paraId="299267C0" w14:textId="77777777" w:rsidR="00574EBA" w:rsidRPr="00773F68" w:rsidRDefault="00574EBA" w:rsidP="00574EBA">
      <w:pPr>
        <w:numPr>
          <w:ilvl w:val="2"/>
          <w:numId w:val="22"/>
        </w:numPr>
        <w:adjustRightInd w:val="0"/>
        <w:spacing w:line="260" w:lineRule="exact"/>
        <w:ind w:hanging="540"/>
        <w:jc w:val="both"/>
        <w:rPr>
          <w:rFonts w:ascii="Arial" w:hAnsi="Arial" w:cs="Arial"/>
          <w:sz w:val="20"/>
          <w:szCs w:val="20"/>
        </w:rPr>
      </w:pPr>
      <w:r w:rsidRPr="00773F68">
        <w:rPr>
          <w:rFonts w:ascii="Arial" w:hAnsi="Arial" w:cs="Arial"/>
          <w:sz w:val="20"/>
          <w:szCs w:val="20"/>
        </w:rPr>
        <w:t xml:space="preserve">TPL Hospital/Physician Services </w:t>
      </w:r>
    </w:p>
    <w:p w14:paraId="70A308F0" w14:textId="77777777" w:rsidR="00574EBA" w:rsidRPr="00773F68" w:rsidRDefault="00574EBA" w:rsidP="00574EBA">
      <w:pPr>
        <w:numPr>
          <w:ilvl w:val="2"/>
          <w:numId w:val="22"/>
        </w:numPr>
        <w:adjustRightInd w:val="0"/>
        <w:spacing w:line="260" w:lineRule="exact"/>
        <w:ind w:hanging="540"/>
        <w:jc w:val="both"/>
        <w:rPr>
          <w:rFonts w:ascii="Arial" w:hAnsi="Arial" w:cs="Arial"/>
          <w:sz w:val="20"/>
          <w:szCs w:val="20"/>
        </w:rPr>
      </w:pPr>
      <w:r w:rsidRPr="00773F68">
        <w:rPr>
          <w:rFonts w:ascii="Arial" w:hAnsi="Arial" w:cs="Arial"/>
          <w:sz w:val="20"/>
          <w:szCs w:val="20"/>
        </w:rPr>
        <w:t>TPL CMO Come Behind Services</w:t>
      </w:r>
    </w:p>
    <w:p w14:paraId="399AD760" w14:textId="77777777" w:rsidR="00574EBA" w:rsidRDefault="00574EBA" w:rsidP="00574EBA">
      <w:pPr>
        <w:numPr>
          <w:ilvl w:val="2"/>
          <w:numId w:val="22"/>
        </w:numPr>
        <w:adjustRightInd w:val="0"/>
        <w:spacing w:line="260" w:lineRule="exact"/>
        <w:ind w:hanging="540"/>
        <w:jc w:val="both"/>
        <w:rPr>
          <w:rFonts w:ascii="Arial" w:hAnsi="Arial" w:cs="Arial"/>
          <w:sz w:val="20"/>
          <w:szCs w:val="20"/>
        </w:rPr>
      </w:pPr>
      <w:r w:rsidRPr="00773F68">
        <w:rPr>
          <w:rFonts w:ascii="Arial" w:hAnsi="Arial" w:cs="Arial"/>
          <w:sz w:val="20"/>
          <w:szCs w:val="20"/>
        </w:rPr>
        <w:t>TPL System Module</w:t>
      </w:r>
    </w:p>
    <w:p w14:paraId="04453ED8" w14:textId="77777777" w:rsidR="00574EBA" w:rsidRDefault="00574EBA" w:rsidP="00574EBA">
      <w:pPr>
        <w:adjustRightInd w:val="0"/>
        <w:spacing w:line="260" w:lineRule="exact"/>
        <w:ind w:left="2160"/>
        <w:jc w:val="both"/>
        <w:rPr>
          <w:rFonts w:ascii="Arial" w:hAnsi="Arial" w:cs="Arial"/>
          <w:sz w:val="20"/>
          <w:szCs w:val="20"/>
        </w:rPr>
      </w:pPr>
    </w:p>
    <w:p w14:paraId="6F888416" w14:textId="77777777" w:rsidR="00574EBA" w:rsidRPr="00773F68" w:rsidRDefault="00574EBA" w:rsidP="00574EBA">
      <w:pPr>
        <w:adjustRightInd w:val="0"/>
        <w:spacing w:line="260" w:lineRule="exact"/>
        <w:ind w:left="720"/>
        <w:jc w:val="both"/>
        <w:rPr>
          <w:rFonts w:ascii="Arial" w:hAnsi="Arial" w:cs="Arial"/>
          <w:sz w:val="20"/>
          <w:szCs w:val="20"/>
        </w:rPr>
      </w:pPr>
      <w:r w:rsidRPr="00807B15">
        <w:rPr>
          <w:rFonts w:ascii="Arial" w:hAnsi="Arial" w:cs="Arial"/>
          <w:sz w:val="20"/>
          <w:szCs w:val="20"/>
        </w:rPr>
        <w:t>The Lead State desires to make an award to all qualified suppliers with a final total combined score Five Hundred (500) points or higher.</w:t>
      </w:r>
    </w:p>
    <w:p w14:paraId="138462A8" w14:textId="77777777" w:rsidR="00574EBA" w:rsidRDefault="00574EBA" w:rsidP="00574EBA">
      <w:pPr>
        <w:pStyle w:val="ListParagraph"/>
        <w:ind w:left="792"/>
        <w:jc w:val="both"/>
        <w:rPr>
          <w:rFonts w:ascii="Arial" w:hAnsi="Arial" w:cs="Arial"/>
          <w:b/>
          <w:bCs/>
          <w:sz w:val="20"/>
          <w:szCs w:val="20"/>
        </w:rPr>
      </w:pPr>
    </w:p>
    <w:p w14:paraId="05BBA03F" w14:textId="77777777" w:rsidR="00574EBA" w:rsidRDefault="00394747" w:rsidP="00574EBA">
      <w:pPr>
        <w:pStyle w:val="ListParagraph"/>
        <w:numPr>
          <w:ilvl w:val="1"/>
          <w:numId w:val="3"/>
        </w:numPr>
        <w:jc w:val="both"/>
        <w:rPr>
          <w:rFonts w:ascii="Arial" w:hAnsi="Arial" w:cs="Arial"/>
          <w:b/>
          <w:bCs/>
          <w:sz w:val="20"/>
          <w:szCs w:val="20"/>
        </w:rPr>
      </w:pPr>
      <w:r>
        <w:rPr>
          <w:rFonts w:ascii="Arial" w:hAnsi="Arial" w:cs="Arial"/>
          <w:b/>
          <w:bCs/>
          <w:sz w:val="20"/>
          <w:szCs w:val="20"/>
        </w:rPr>
        <w:t>Site Visits and Oral Presentations</w:t>
      </w:r>
    </w:p>
    <w:p w14:paraId="6CD21FAE" w14:textId="1CA1C97E"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 xml:space="preserve">The Lead State reserves the right to conduct site visits or to invite suppliers to present their proposal factors/technical solutions to the Evaluation Team. </w:t>
      </w:r>
      <w:r w:rsidRPr="00574EBA">
        <w:rPr>
          <w:rFonts w:ascii="Arial" w:eastAsia="Calibri" w:hAnsi="Arial" w:cs="Arial"/>
          <w:sz w:val="20"/>
          <w:szCs w:val="20"/>
        </w:rPr>
        <w:t>Suppliers must meet at a minimum sixty (60%) of the 700 points allocated for each TPL service where a response is submitted, in order for the supplier presentations to be considered</w:t>
      </w:r>
      <w:r w:rsidRPr="00574EBA">
        <w:rPr>
          <w:rFonts w:ascii="Arial" w:hAnsi="Arial" w:cs="Arial"/>
          <w:sz w:val="20"/>
          <w:szCs w:val="20"/>
        </w:rPr>
        <w:t xml:space="preserve"> Cost proposals and related cost information must not be discussed during the oral presentation of the supplier’s technical solution. Nothing in this section shall prohibit the Negotiation Team from discussing both proposal factors and cost information during the negotiation process defined by Section 6.6 “Negotiations of Proposals and/or Cost Factors.”</w:t>
      </w:r>
    </w:p>
    <w:p w14:paraId="7E17A998" w14:textId="77777777" w:rsidR="00574EBA" w:rsidRDefault="00574EBA" w:rsidP="00574EBA">
      <w:pPr>
        <w:pStyle w:val="ListParagraph"/>
        <w:ind w:left="792"/>
        <w:jc w:val="both"/>
        <w:rPr>
          <w:rFonts w:ascii="Arial" w:hAnsi="Arial" w:cs="Arial"/>
          <w:b/>
          <w:bCs/>
          <w:sz w:val="20"/>
          <w:szCs w:val="20"/>
        </w:rPr>
      </w:pPr>
    </w:p>
    <w:p w14:paraId="26DE430C" w14:textId="77777777" w:rsidR="00201E0D" w:rsidRDefault="00201E0D">
      <w:pPr>
        <w:spacing w:after="160" w:line="259" w:lineRule="auto"/>
        <w:rPr>
          <w:rFonts w:ascii="Arial" w:hAnsi="Arial" w:cs="Arial"/>
          <w:b/>
          <w:bCs/>
          <w:sz w:val="20"/>
          <w:szCs w:val="20"/>
        </w:rPr>
      </w:pPr>
      <w:r>
        <w:rPr>
          <w:rFonts w:ascii="Arial" w:hAnsi="Arial" w:cs="Arial"/>
          <w:b/>
          <w:bCs/>
          <w:sz w:val="20"/>
          <w:szCs w:val="20"/>
        </w:rPr>
        <w:br w:type="page"/>
      </w:r>
    </w:p>
    <w:p w14:paraId="7CAA83CD" w14:textId="0F7216B8" w:rsidR="00574EBA" w:rsidRDefault="00394747" w:rsidP="00574EBA">
      <w:pPr>
        <w:pStyle w:val="ListParagraph"/>
        <w:numPr>
          <w:ilvl w:val="1"/>
          <w:numId w:val="3"/>
        </w:numPr>
        <w:jc w:val="both"/>
        <w:rPr>
          <w:rFonts w:ascii="Arial" w:hAnsi="Arial" w:cs="Arial"/>
          <w:b/>
          <w:bCs/>
          <w:sz w:val="20"/>
          <w:szCs w:val="20"/>
        </w:rPr>
      </w:pPr>
      <w:r>
        <w:rPr>
          <w:rFonts w:ascii="Arial" w:hAnsi="Arial" w:cs="Arial"/>
          <w:b/>
          <w:bCs/>
          <w:sz w:val="20"/>
          <w:szCs w:val="20"/>
        </w:rPr>
        <w:lastRenderedPageBreak/>
        <w:t>Public Award Announcement</w:t>
      </w:r>
    </w:p>
    <w:p w14:paraId="0032DF8E"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 xml:space="preserve">The preliminary results of the evaluation will be announced through the public posting of a Notice of Intent to Award (in the event the value of the contract(s) is estimated to be $100,000 or more in the first year) to the Georgia Procurement Registry.  The Notice of Intent to Award (“NOIA”) is not notice of an actual contract award; instead, the NOIA is notice of the Lead State’s expected contract award(s) pending resolution of the protest process. The NOIA (if any) will identify the apparent successful supplier(s), unsuccessful supplier(s), and the reasons why any unsuccessful suppliers were not selected for contract award.  NO SUPPLIER SHOULD ASSUME PERSONAL NOTICE OF THE NOTICE OF INTENT TO AWARD (“NOIA”) WILL BE PROVIDED BY THE LEAD STATE.  INSTEAD, ALL SUPPLIERS SHOULD FREQUENTLY CHECK THE GEORGIA PROCUREMENT REGISTRY FOR NOTICE OF THE NOIA.  </w:t>
      </w:r>
    </w:p>
    <w:p w14:paraId="1B03A90E" w14:textId="77777777" w:rsidR="00574EBA" w:rsidRDefault="00574EBA" w:rsidP="00574EBA">
      <w:pPr>
        <w:pStyle w:val="ListParagraph"/>
        <w:ind w:left="792"/>
        <w:jc w:val="both"/>
        <w:rPr>
          <w:rFonts w:ascii="Arial" w:hAnsi="Arial" w:cs="Arial"/>
          <w:sz w:val="20"/>
          <w:szCs w:val="20"/>
        </w:rPr>
      </w:pPr>
    </w:p>
    <w:p w14:paraId="50749680" w14:textId="3AB709E7"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The Notice of Award (“NOA”) is the Lead State’s public notice of actual contract award(s).  The NOA will be publicly posted to the Georgia Procurement Registry.</w:t>
      </w:r>
    </w:p>
    <w:p w14:paraId="28C5AAC6" w14:textId="77777777" w:rsidR="00574EBA" w:rsidRDefault="00574EBA" w:rsidP="00574EBA">
      <w:pPr>
        <w:pStyle w:val="ListParagraph"/>
        <w:ind w:left="792"/>
        <w:jc w:val="both"/>
        <w:rPr>
          <w:rFonts w:ascii="Arial" w:hAnsi="Arial" w:cs="Arial"/>
          <w:b/>
          <w:bCs/>
          <w:sz w:val="20"/>
          <w:szCs w:val="20"/>
        </w:rPr>
      </w:pPr>
    </w:p>
    <w:p w14:paraId="13AF62B8" w14:textId="02981BB6" w:rsidR="00394747" w:rsidRDefault="00394747" w:rsidP="00251045">
      <w:pPr>
        <w:pStyle w:val="ListParagraph"/>
        <w:numPr>
          <w:ilvl w:val="0"/>
          <w:numId w:val="3"/>
        </w:numPr>
        <w:jc w:val="both"/>
        <w:rPr>
          <w:rFonts w:ascii="Arial" w:hAnsi="Arial" w:cs="Arial"/>
          <w:b/>
          <w:bCs/>
          <w:sz w:val="20"/>
          <w:szCs w:val="20"/>
        </w:rPr>
      </w:pPr>
      <w:r>
        <w:rPr>
          <w:rFonts w:ascii="Arial" w:hAnsi="Arial" w:cs="Arial"/>
          <w:b/>
          <w:bCs/>
          <w:sz w:val="20"/>
          <w:szCs w:val="20"/>
        </w:rPr>
        <w:t>Contract Terms and Conditions</w:t>
      </w:r>
    </w:p>
    <w:p w14:paraId="62517D03" w14:textId="77777777" w:rsidR="00574EBA" w:rsidRPr="00574EBA" w:rsidRDefault="00574EBA" w:rsidP="00574EBA">
      <w:pPr>
        <w:pStyle w:val="ListParagraph"/>
        <w:tabs>
          <w:tab w:val="left" w:pos="-720"/>
        </w:tabs>
        <w:suppressAutoHyphens/>
        <w:spacing w:line="260" w:lineRule="exact"/>
        <w:ind w:left="360"/>
        <w:jc w:val="both"/>
        <w:rPr>
          <w:rFonts w:ascii="Arial" w:hAnsi="Arial" w:cs="Arial"/>
          <w:sz w:val="20"/>
          <w:szCs w:val="20"/>
        </w:rPr>
      </w:pPr>
      <w:r w:rsidRPr="00574EBA">
        <w:rPr>
          <w:rFonts w:ascii="Arial" w:hAnsi="Arial" w:cs="Arial"/>
          <w:sz w:val="20"/>
          <w:szCs w:val="20"/>
        </w:rPr>
        <w:t xml:space="preserve">The contracts that the Lead State expects to award as a result of this </w:t>
      </w:r>
      <w:proofErr w:type="spellStart"/>
      <w:r w:rsidRPr="00574EBA">
        <w:rPr>
          <w:rFonts w:ascii="Arial" w:hAnsi="Arial" w:cs="Arial"/>
          <w:sz w:val="20"/>
          <w:szCs w:val="20"/>
        </w:rPr>
        <w:t>eRFP</w:t>
      </w:r>
      <w:proofErr w:type="spellEnd"/>
      <w:r w:rsidRPr="00574EBA">
        <w:rPr>
          <w:rFonts w:ascii="Arial" w:hAnsi="Arial" w:cs="Arial"/>
          <w:sz w:val="20"/>
          <w:szCs w:val="20"/>
        </w:rPr>
        <w:t xml:space="preserve"> will be based upon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the successful suppliers’ final response as accepted by the Lead State and the Master Agreement contract terms and conditions, which terms and conditions can be downloaded from the </w:t>
      </w:r>
      <w:r w:rsidRPr="00574EBA">
        <w:rPr>
          <w:rStyle w:val="pshyperlink"/>
          <w:rFonts w:ascii="Arial" w:hAnsi="Arial" w:cs="Arial"/>
          <w:sz w:val="20"/>
          <w:szCs w:val="20"/>
        </w:rPr>
        <w:t>Sourcing Event.  The “successful suppliers’ final response as accepted by the Lead State” shall mean: t</w:t>
      </w:r>
      <w:r w:rsidRPr="00574EBA">
        <w:rPr>
          <w:rFonts w:ascii="Arial" w:hAnsi="Arial" w:cs="Arial"/>
          <w:sz w:val="20"/>
          <w:szCs w:val="20"/>
        </w:rPr>
        <w:t xml:space="preserve">he final cost and technical proposals submitted by the awarded supplier and any subsequent revisions to the awarded supplier’s cost and technical proposals and the contract terms and conditions due to negotiations, written clarifications or changes made in accordance with the provisions of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and any other terms deemed necessary by the Lead State, except that no objection or amendment by the supplier to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requirements or the contract terms and conditions shall be incorporated by reference into the contract unless the Lead State has explicitly accepted the supplier’s objection or amendment in writing.  </w:t>
      </w:r>
    </w:p>
    <w:p w14:paraId="6B35C3F0" w14:textId="77777777" w:rsidR="00574EBA" w:rsidRPr="00574EBA" w:rsidRDefault="00574EBA" w:rsidP="00574EBA">
      <w:pPr>
        <w:pStyle w:val="ListParagraph"/>
        <w:tabs>
          <w:tab w:val="left" w:pos="-720"/>
        </w:tabs>
        <w:suppressAutoHyphens/>
        <w:spacing w:line="260" w:lineRule="exact"/>
        <w:ind w:left="360"/>
        <w:jc w:val="both"/>
        <w:rPr>
          <w:rFonts w:ascii="Arial" w:hAnsi="Arial" w:cs="Arial"/>
          <w:sz w:val="20"/>
          <w:szCs w:val="20"/>
        </w:rPr>
      </w:pPr>
    </w:p>
    <w:p w14:paraId="08AAC4F4" w14:textId="77777777" w:rsidR="00574EBA" w:rsidRPr="00574EBA" w:rsidRDefault="00574EBA" w:rsidP="00574EBA">
      <w:pPr>
        <w:pStyle w:val="ListParagraph"/>
        <w:tabs>
          <w:tab w:val="left" w:pos="-720"/>
        </w:tabs>
        <w:suppressAutoHyphens/>
        <w:spacing w:line="260" w:lineRule="exact"/>
        <w:ind w:left="360"/>
        <w:jc w:val="both"/>
        <w:rPr>
          <w:rFonts w:ascii="Arial" w:hAnsi="Arial" w:cs="Arial"/>
          <w:sz w:val="20"/>
          <w:szCs w:val="20"/>
        </w:rPr>
      </w:pPr>
      <w:r w:rsidRPr="00574EBA">
        <w:rPr>
          <w:rFonts w:ascii="Arial" w:hAnsi="Arial" w:cs="Arial"/>
          <w:sz w:val="20"/>
          <w:szCs w:val="20"/>
        </w:rPr>
        <w:t xml:space="preserve">Please review the Lead State’s contract terms and conditions prior to submitting a response to this </w:t>
      </w:r>
      <w:proofErr w:type="spellStart"/>
      <w:r w:rsidRPr="00574EBA">
        <w:rPr>
          <w:rFonts w:ascii="Arial" w:hAnsi="Arial" w:cs="Arial"/>
          <w:sz w:val="20"/>
          <w:szCs w:val="20"/>
        </w:rPr>
        <w:t>eRFP</w:t>
      </w:r>
      <w:proofErr w:type="spellEnd"/>
      <w:r w:rsidRPr="00574EBA">
        <w:rPr>
          <w:rFonts w:ascii="Arial" w:hAnsi="Arial" w:cs="Arial"/>
          <w:sz w:val="20"/>
          <w:szCs w:val="20"/>
        </w:rPr>
        <w:t xml:space="preserve">.  Suppliers should plan on the contract terms and conditions contained in this </w:t>
      </w:r>
      <w:proofErr w:type="spellStart"/>
      <w:r w:rsidRPr="00574EBA">
        <w:rPr>
          <w:rFonts w:ascii="Arial" w:hAnsi="Arial" w:cs="Arial"/>
          <w:sz w:val="20"/>
          <w:szCs w:val="20"/>
        </w:rPr>
        <w:t>eRFP</w:t>
      </w:r>
      <w:proofErr w:type="spellEnd"/>
      <w:r w:rsidRPr="00574EBA">
        <w:rPr>
          <w:rFonts w:ascii="Arial" w:hAnsi="Arial" w:cs="Arial"/>
          <w:sz w:val="20"/>
          <w:szCs w:val="20"/>
        </w:rPr>
        <w:t xml:space="preserve"> being included in any award as a result of this </w:t>
      </w:r>
      <w:proofErr w:type="spellStart"/>
      <w:r w:rsidRPr="00574EBA">
        <w:rPr>
          <w:rFonts w:ascii="Arial" w:hAnsi="Arial" w:cs="Arial"/>
          <w:sz w:val="20"/>
          <w:szCs w:val="20"/>
        </w:rPr>
        <w:t>eRFP</w:t>
      </w:r>
      <w:proofErr w:type="spellEnd"/>
      <w:r w:rsidRPr="00574EBA">
        <w:rPr>
          <w:rFonts w:ascii="Arial" w:hAnsi="Arial" w:cs="Arial"/>
          <w:sz w:val="20"/>
          <w:szCs w:val="20"/>
        </w:rPr>
        <w:t xml:space="preserve">.  Therefore, all costs associated with complying with these requirements should be included in any pricing quoted by the suppliers. The contract terms and conditions may be supplemented or revised before contract execution and are provided to enable suppliers to better evaluate the costs associated with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and the potential resulting contract.  </w:t>
      </w:r>
    </w:p>
    <w:p w14:paraId="206BCAD8" w14:textId="77777777" w:rsidR="00574EBA" w:rsidRDefault="00574EBA" w:rsidP="00574EBA">
      <w:pPr>
        <w:pStyle w:val="ListParagraph"/>
        <w:ind w:left="360"/>
        <w:jc w:val="both"/>
        <w:rPr>
          <w:rFonts w:ascii="Arial" w:hAnsi="Arial" w:cs="Arial"/>
          <w:b/>
          <w:bCs/>
          <w:sz w:val="20"/>
          <w:szCs w:val="20"/>
        </w:rPr>
      </w:pPr>
    </w:p>
    <w:p w14:paraId="7767C4F5" w14:textId="2370D9E2" w:rsidR="00394747" w:rsidRDefault="00394747" w:rsidP="00251045">
      <w:pPr>
        <w:pStyle w:val="ListParagraph"/>
        <w:numPr>
          <w:ilvl w:val="0"/>
          <w:numId w:val="3"/>
        </w:numPr>
        <w:jc w:val="both"/>
        <w:rPr>
          <w:rFonts w:ascii="Arial" w:hAnsi="Arial" w:cs="Arial"/>
          <w:b/>
          <w:bCs/>
          <w:sz w:val="20"/>
          <w:szCs w:val="20"/>
        </w:rPr>
      </w:pPr>
      <w:r>
        <w:rPr>
          <w:rFonts w:ascii="Arial" w:hAnsi="Arial" w:cs="Arial"/>
          <w:b/>
          <w:bCs/>
          <w:sz w:val="20"/>
          <w:szCs w:val="20"/>
        </w:rPr>
        <w:t>Exemption to Contract</w:t>
      </w:r>
    </w:p>
    <w:p w14:paraId="755B074C" w14:textId="77777777" w:rsidR="004D4555" w:rsidRPr="00AA546D" w:rsidRDefault="004D4555" w:rsidP="00AA546D">
      <w:pPr>
        <w:pStyle w:val="ListParagraph"/>
        <w:tabs>
          <w:tab w:val="left" w:pos="-720"/>
        </w:tabs>
        <w:suppressAutoHyphens/>
        <w:spacing w:line="260" w:lineRule="exact"/>
        <w:ind w:left="360"/>
        <w:jc w:val="both"/>
        <w:rPr>
          <w:rFonts w:ascii="Arial" w:hAnsi="Arial" w:cs="Arial"/>
          <w:sz w:val="20"/>
          <w:szCs w:val="20"/>
        </w:rPr>
      </w:pPr>
      <w:r w:rsidRPr="00AA546D">
        <w:rPr>
          <w:rFonts w:ascii="Arial" w:hAnsi="Arial" w:cs="Arial"/>
          <w:sz w:val="20"/>
          <w:szCs w:val="20"/>
        </w:rPr>
        <w:t xml:space="preserve">By submitting a proposal, each supplier acknowledges its acceptance of the </w:t>
      </w:r>
      <w:proofErr w:type="spellStart"/>
      <w:r w:rsidRPr="00AA546D">
        <w:rPr>
          <w:rFonts w:ascii="Arial" w:hAnsi="Arial" w:cs="Arial"/>
          <w:sz w:val="20"/>
          <w:szCs w:val="20"/>
        </w:rPr>
        <w:t>eRFP</w:t>
      </w:r>
      <w:proofErr w:type="spellEnd"/>
      <w:r w:rsidRPr="00AA546D">
        <w:rPr>
          <w:rFonts w:ascii="Arial" w:hAnsi="Arial" w:cs="Arial"/>
          <w:sz w:val="20"/>
          <w:szCs w:val="20"/>
        </w:rPr>
        <w:t xml:space="preserve"> specifications and the contract terms and conditions without change except as otherwise expressly stated in the submitted proposal.  If a supplier takes exception to a contract provision, the supplier must state the reason for the exception and state the specific contract language it proposes to include in place of the provision.  Any exceptions to the contract must be provided as a red-line, markup of the posted contract, with inserted comments specifying the need for changes, and uploaded and submitted as an attachment to the supplier’s response.  Proposed exceptions must not conflict with or attempt to preempt mandatory requirements specified in the </w:t>
      </w:r>
      <w:proofErr w:type="spellStart"/>
      <w:r w:rsidRPr="00AA546D">
        <w:rPr>
          <w:rFonts w:ascii="Arial" w:hAnsi="Arial" w:cs="Arial"/>
          <w:sz w:val="20"/>
          <w:szCs w:val="20"/>
        </w:rPr>
        <w:t>eRFP</w:t>
      </w:r>
      <w:proofErr w:type="spellEnd"/>
      <w:r w:rsidRPr="00AA546D">
        <w:rPr>
          <w:rFonts w:ascii="Arial" w:hAnsi="Arial" w:cs="Arial"/>
          <w:sz w:val="20"/>
          <w:szCs w:val="20"/>
        </w:rPr>
        <w:t xml:space="preserve">. </w:t>
      </w:r>
    </w:p>
    <w:p w14:paraId="4033E765" w14:textId="77777777" w:rsidR="004D4555" w:rsidRPr="00AA546D" w:rsidRDefault="004D4555" w:rsidP="00AA546D">
      <w:pPr>
        <w:pStyle w:val="ListParagraph"/>
        <w:tabs>
          <w:tab w:val="left" w:pos="-720"/>
        </w:tabs>
        <w:suppressAutoHyphens/>
        <w:spacing w:line="260" w:lineRule="exact"/>
        <w:ind w:left="360"/>
        <w:jc w:val="both"/>
        <w:rPr>
          <w:rFonts w:ascii="Arial" w:hAnsi="Arial" w:cs="Arial"/>
          <w:sz w:val="20"/>
          <w:szCs w:val="20"/>
        </w:rPr>
      </w:pPr>
    </w:p>
    <w:p w14:paraId="2240EE6D" w14:textId="77777777" w:rsidR="004D4555" w:rsidRPr="00AA546D" w:rsidRDefault="004D4555" w:rsidP="00AA546D">
      <w:pPr>
        <w:pStyle w:val="ListParagraph"/>
        <w:tabs>
          <w:tab w:val="left" w:pos="-720"/>
        </w:tabs>
        <w:suppressAutoHyphens/>
        <w:spacing w:line="260" w:lineRule="exact"/>
        <w:ind w:left="360"/>
        <w:jc w:val="both"/>
        <w:rPr>
          <w:rFonts w:ascii="Arial" w:hAnsi="Arial" w:cs="Arial"/>
          <w:sz w:val="20"/>
          <w:szCs w:val="20"/>
        </w:rPr>
      </w:pPr>
      <w:r w:rsidRPr="00AA546D">
        <w:rPr>
          <w:rFonts w:ascii="Arial" w:hAnsi="Arial" w:cs="Arial"/>
          <w:sz w:val="20"/>
        </w:rPr>
        <w:t xml:space="preserve">In the event the supplier is </w:t>
      </w:r>
      <w:r w:rsidRPr="00AA546D">
        <w:rPr>
          <w:rFonts w:ascii="Arial" w:hAnsi="Arial" w:cs="Arial"/>
          <w:sz w:val="20"/>
          <w:szCs w:val="20"/>
        </w:rPr>
        <w:t xml:space="preserve">selected for potential award, the supplier will be required to </w:t>
      </w:r>
      <w:proofErr w:type="gramStart"/>
      <w:r w:rsidRPr="00AA546D">
        <w:rPr>
          <w:rFonts w:ascii="Arial" w:hAnsi="Arial" w:cs="Arial"/>
          <w:sz w:val="20"/>
          <w:szCs w:val="20"/>
        </w:rPr>
        <w:t>enter into</w:t>
      </w:r>
      <w:proofErr w:type="gramEnd"/>
      <w:r w:rsidRPr="00AA546D">
        <w:rPr>
          <w:rFonts w:ascii="Arial" w:hAnsi="Arial" w:cs="Arial"/>
          <w:sz w:val="20"/>
          <w:szCs w:val="20"/>
        </w:rPr>
        <w:t xml:space="preserve"> discussions with the State Entity to resolve any contractual differences before an award is made.  These discussions are to be finalized and all exceptions resolved within the </w:t>
      </w:r>
      <w:proofErr w:type="gramStart"/>
      <w:r w:rsidRPr="00AA546D">
        <w:rPr>
          <w:rFonts w:ascii="Arial" w:hAnsi="Arial" w:cs="Arial"/>
          <w:sz w:val="20"/>
          <w:szCs w:val="20"/>
        </w:rPr>
        <w:t>period of time</w:t>
      </w:r>
      <w:proofErr w:type="gramEnd"/>
      <w:r w:rsidRPr="00AA546D">
        <w:rPr>
          <w:rFonts w:ascii="Arial" w:hAnsi="Arial" w:cs="Arial"/>
          <w:sz w:val="20"/>
          <w:szCs w:val="20"/>
        </w:rPr>
        <w:t xml:space="preserve"> identified in the schedule of events.  Failure to resolve any contractual issues will lead to rejection of the supplier.  The State Entity reserves the right to proceed to discussions with the next best ranked supplier.</w:t>
      </w:r>
    </w:p>
    <w:p w14:paraId="3007922E" w14:textId="77777777" w:rsidR="004D4555" w:rsidRPr="00AA546D" w:rsidRDefault="004D4555" w:rsidP="00AA546D">
      <w:pPr>
        <w:pStyle w:val="ListParagraph"/>
        <w:tabs>
          <w:tab w:val="left" w:pos="-720"/>
        </w:tabs>
        <w:suppressAutoHyphens/>
        <w:spacing w:line="260" w:lineRule="exact"/>
        <w:ind w:left="360"/>
        <w:jc w:val="both"/>
        <w:rPr>
          <w:rFonts w:ascii="Arial" w:hAnsi="Arial" w:cs="Arial"/>
          <w:sz w:val="20"/>
          <w:szCs w:val="20"/>
        </w:rPr>
      </w:pPr>
    </w:p>
    <w:p w14:paraId="027E208C" w14:textId="394391A1" w:rsidR="00394747" w:rsidRDefault="004D4555" w:rsidP="00201E0D">
      <w:pPr>
        <w:pStyle w:val="ListParagraph"/>
        <w:tabs>
          <w:tab w:val="left" w:pos="-720"/>
        </w:tabs>
        <w:suppressAutoHyphens/>
        <w:spacing w:line="260" w:lineRule="exact"/>
        <w:ind w:left="360"/>
        <w:jc w:val="both"/>
        <w:rPr>
          <w:rFonts w:ascii="Arial" w:hAnsi="Arial" w:cs="Arial"/>
          <w:b/>
          <w:bCs/>
          <w:sz w:val="20"/>
          <w:szCs w:val="20"/>
        </w:rPr>
      </w:pPr>
      <w:r w:rsidRPr="004D4555">
        <w:rPr>
          <w:rFonts w:ascii="Arial" w:hAnsi="Arial" w:cs="Arial"/>
          <w:sz w:val="20"/>
          <w:szCs w:val="20"/>
        </w:rPr>
        <w:t>The State Entity reserves the right to modify the contract to be consistent with the apparent successful offer,</w:t>
      </w:r>
      <w:r w:rsidRPr="00AA546D">
        <w:rPr>
          <w:rFonts w:ascii="Arial" w:hAnsi="Arial" w:cs="Arial"/>
          <w:sz w:val="20"/>
          <w:szCs w:val="20"/>
        </w:rPr>
        <w:t xml:space="preserve"> and to negotiate other modifications with the apparent successful supplier.  Exceptions that materially change the terms or the requirements of the </w:t>
      </w:r>
      <w:proofErr w:type="spellStart"/>
      <w:r w:rsidRPr="00AA546D">
        <w:rPr>
          <w:rFonts w:ascii="Arial" w:hAnsi="Arial" w:cs="Arial"/>
          <w:sz w:val="20"/>
          <w:szCs w:val="20"/>
        </w:rPr>
        <w:t>eRFP</w:t>
      </w:r>
      <w:proofErr w:type="spellEnd"/>
      <w:r w:rsidRPr="00AA546D">
        <w:rPr>
          <w:rFonts w:ascii="Arial" w:hAnsi="Arial" w:cs="Arial"/>
          <w:sz w:val="20"/>
          <w:szCs w:val="20"/>
        </w:rPr>
        <w:t xml:space="preserve"> may be deemed non-responsive by the State Entity, in its sole discretion, and </w:t>
      </w:r>
      <w:r w:rsidRPr="00AA546D">
        <w:rPr>
          <w:rFonts w:ascii="Arial" w:hAnsi="Arial" w:cs="Arial"/>
          <w:sz w:val="20"/>
          <w:szCs w:val="20"/>
        </w:rPr>
        <w:lastRenderedPageBreak/>
        <w:t>rejected.  Contract exceptions which grant the supplier an impermissible competitive advantage, as determined by the State Entity, in its sole discretion, will be rejected.  If there is any question whether a particular contract exception would be permissible, the supplier is strongly encouraged to inquire via written question submitted to the Issuing Officer prior to the deadline for submitting written questions as defined by the Schedule of Events.</w:t>
      </w:r>
      <w:r w:rsidRPr="00AA546D">
        <w:rPr>
          <w:rFonts w:ascii="Arial" w:hAnsi="Arial" w:cs="Arial"/>
          <w:sz w:val="20"/>
          <w:szCs w:val="20"/>
        </w:rPr>
        <w:br w:type="page"/>
      </w:r>
      <w:r w:rsidR="00394747">
        <w:rPr>
          <w:rFonts w:ascii="Arial" w:hAnsi="Arial" w:cs="Arial"/>
          <w:b/>
          <w:bCs/>
          <w:sz w:val="20"/>
          <w:szCs w:val="20"/>
        </w:rPr>
        <w:lastRenderedPageBreak/>
        <w:t xml:space="preserve">List of </w:t>
      </w:r>
      <w:proofErr w:type="spellStart"/>
      <w:r w:rsidR="00394747">
        <w:rPr>
          <w:rFonts w:ascii="Arial" w:hAnsi="Arial" w:cs="Arial"/>
          <w:b/>
          <w:bCs/>
          <w:sz w:val="20"/>
          <w:szCs w:val="20"/>
        </w:rPr>
        <w:t>eRFP</w:t>
      </w:r>
      <w:proofErr w:type="spellEnd"/>
      <w:r w:rsidR="00394747">
        <w:rPr>
          <w:rFonts w:ascii="Arial" w:hAnsi="Arial" w:cs="Arial"/>
          <w:b/>
          <w:bCs/>
          <w:sz w:val="20"/>
          <w:szCs w:val="20"/>
        </w:rPr>
        <w:t xml:space="preserve"> Attachments</w:t>
      </w:r>
    </w:p>
    <w:p w14:paraId="44B34E1B" w14:textId="77777777" w:rsidR="00574EBA" w:rsidRPr="00773F68" w:rsidRDefault="00574EBA" w:rsidP="00574EBA">
      <w:pPr>
        <w:keepNext/>
        <w:spacing w:line="260" w:lineRule="exact"/>
        <w:ind w:left="360"/>
        <w:jc w:val="both"/>
        <w:rPr>
          <w:rFonts w:ascii="Arial" w:hAnsi="Arial" w:cs="Arial"/>
          <w:sz w:val="20"/>
          <w:szCs w:val="20"/>
        </w:rPr>
      </w:pPr>
      <w:r w:rsidRPr="00773F68">
        <w:rPr>
          <w:rFonts w:ascii="Arial" w:hAnsi="Arial" w:cs="Arial"/>
          <w:sz w:val="20"/>
          <w:szCs w:val="20"/>
        </w:rPr>
        <w:t xml:space="preserve">The following documents make up this </w:t>
      </w:r>
      <w:proofErr w:type="spellStart"/>
      <w:r w:rsidRPr="00773F68">
        <w:rPr>
          <w:rFonts w:ascii="Arial" w:hAnsi="Arial" w:cs="Arial"/>
          <w:sz w:val="20"/>
          <w:szCs w:val="20"/>
        </w:rPr>
        <w:t>eRFP</w:t>
      </w:r>
      <w:proofErr w:type="spellEnd"/>
      <w:r w:rsidRPr="00773F68">
        <w:rPr>
          <w:rFonts w:ascii="Arial" w:hAnsi="Arial" w:cs="Arial"/>
          <w:sz w:val="20"/>
          <w:szCs w:val="20"/>
        </w:rPr>
        <w:t>.  Please see Section 2.2.2 “</w:t>
      </w:r>
      <w:proofErr w:type="spellStart"/>
      <w:r w:rsidRPr="00773F68">
        <w:rPr>
          <w:rFonts w:ascii="Arial" w:hAnsi="Arial" w:cs="Arial"/>
          <w:sz w:val="20"/>
          <w:szCs w:val="20"/>
        </w:rPr>
        <w:t>eRFP</w:t>
      </w:r>
      <w:proofErr w:type="spellEnd"/>
      <w:r w:rsidRPr="00773F68">
        <w:rPr>
          <w:rFonts w:ascii="Arial" w:hAnsi="Arial" w:cs="Arial"/>
          <w:sz w:val="20"/>
          <w:szCs w:val="20"/>
        </w:rPr>
        <w:t xml:space="preserve"> Review” for instructions about how to access the following documents.  Any difficulty locating or accessing the following documents should be immediately reported to the Issuing Officer.</w:t>
      </w:r>
    </w:p>
    <w:p w14:paraId="2DC84158"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Pr>
          <w:rFonts w:ascii="Arial" w:hAnsi="Arial" w:cs="Arial"/>
          <w:sz w:val="20"/>
          <w:szCs w:val="20"/>
        </w:rPr>
        <w:t xml:space="preserve">Lead State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(this document)</w:t>
      </w:r>
    </w:p>
    <w:p w14:paraId="767F9725"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Definitions and Acronyms</w:t>
      </w:r>
    </w:p>
    <w:p w14:paraId="17D65FE7"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Template for Questions and Answers</w:t>
      </w:r>
    </w:p>
    <w:p w14:paraId="1629E555"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Mandatory Response Worksheet</w:t>
      </w:r>
    </w:p>
    <w:p w14:paraId="604F9B22" w14:textId="7DA7A302"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Statement of Certification </w:t>
      </w:r>
      <w:r w:rsidR="0029395F">
        <w:rPr>
          <w:rFonts w:ascii="Arial" w:hAnsi="Arial" w:cs="Arial"/>
          <w:sz w:val="20"/>
          <w:szCs w:val="20"/>
        </w:rPr>
        <w:t>&amp;</w:t>
      </w:r>
      <w:r w:rsidR="0029395F" w:rsidRPr="00773F68">
        <w:rPr>
          <w:rFonts w:ascii="Arial" w:hAnsi="Arial" w:cs="Arial"/>
          <w:sz w:val="20"/>
          <w:szCs w:val="20"/>
        </w:rPr>
        <w:t xml:space="preserve"> </w:t>
      </w:r>
      <w:r w:rsidRPr="00773F68">
        <w:rPr>
          <w:rFonts w:ascii="Arial" w:hAnsi="Arial" w:cs="Arial"/>
          <w:sz w:val="20"/>
          <w:szCs w:val="20"/>
        </w:rPr>
        <w:t>Assurances</w:t>
      </w:r>
    </w:p>
    <w:p w14:paraId="68FF5C76"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bookmarkStart w:id="11" w:name="_Hlk52449066"/>
      <w:r w:rsidRPr="00773F68">
        <w:rPr>
          <w:rFonts w:ascii="Arial" w:hAnsi="Arial" w:cs="Arial"/>
          <w:sz w:val="20"/>
          <w:szCs w:val="20"/>
        </w:rPr>
        <w:t>TPL Base Requirements</w:t>
      </w:r>
    </w:p>
    <w:bookmarkEnd w:id="11"/>
    <w:p w14:paraId="278B1766" w14:textId="23258894"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Base Requirements Mandatory Scored Worksheet</w:t>
      </w:r>
    </w:p>
    <w:p w14:paraId="1E0D798D"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TPL Recovery Services Requirements </w:t>
      </w:r>
    </w:p>
    <w:p w14:paraId="05FCD35E" w14:textId="71F54B30"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Recovery Services Mandatory Scored Worksheet</w:t>
      </w:r>
    </w:p>
    <w:p w14:paraId="4F457904"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TPL Commercial Recoupment Services Requirements </w:t>
      </w:r>
    </w:p>
    <w:p w14:paraId="37406D50" w14:textId="6A525DD5"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TPL Commercial Recoupment Services Mandatory Scored Worksheet </w:t>
      </w:r>
    </w:p>
    <w:p w14:paraId="3DAE6E41"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TPL Hospital/Physician Services Requirements </w:t>
      </w:r>
    </w:p>
    <w:p w14:paraId="67C8856F" w14:textId="74E695B5"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Hospital/Physician Services Mandatory Scored Worksheet</w:t>
      </w:r>
    </w:p>
    <w:p w14:paraId="12B3DAA7"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Care Management Organization (CMO) Come Behind Services Requirements</w:t>
      </w:r>
    </w:p>
    <w:p w14:paraId="18D7FEA7" w14:textId="4D0A3F15"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Care Management Organization (CMO) Come Behind Services Mandatory Scored Worksheet</w:t>
      </w:r>
    </w:p>
    <w:p w14:paraId="3151192C"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Requirements</w:t>
      </w:r>
    </w:p>
    <w:p w14:paraId="0F3F71EC" w14:textId="1D22EC10"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Mandatory Scored Worksheet</w:t>
      </w:r>
    </w:p>
    <w:p w14:paraId="10022269"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Supplier Cost Worksheet from Section 5 “Cost Proposal” of this </w:t>
      </w:r>
      <w:proofErr w:type="spellStart"/>
      <w:r w:rsidRPr="00773F68">
        <w:rPr>
          <w:rFonts w:ascii="Arial" w:hAnsi="Arial" w:cs="Arial"/>
          <w:sz w:val="20"/>
          <w:szCs w:val="20"/>
        </w:rPr>
        <w:t>eRFP</w:t>
      </w:r>
      <w:proofErr w:type="spellEnd"/>
    </w:p>
    <w:p w14:paraId="3CEEC80C"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Cost Worksheet Tier 1</w:t>
      </w:r>
    </w:p>
    <w:p w14:paraId="2F7D4D27"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Cost Worksheet Tier 2</w:t>
      </w:r>
    </w:p>
    <w:p w14:paraId="75058E02"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Cost Worksheet Tier 3</w:t>
      </w:r>
    </w:p>
    <w:p w14:paraId="7125CF72"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Cost Worksheet Tier 4</w:t>
      </w:r>
    </w:p>
    <w:p w14:paraId="529437D5"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Cost Worksheet Tier 5</w:t>
      </w:r>
    </w:p>
    <w:p w14:paraId="1B2EC41E"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Medicaid Enterprise System Transformation Third-Party Liability (TPL) Security Standards and Requirements</w:t>
      </w:r>
    </w:p>
    <w:p w14:paraId="6C266F4A"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Scopes of Services Submission Checklist</w:t>
      </w:r>
    </w:p>
    <w:p w14:paraId="19885329"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Certificate of Non-Collusion</w:t>
      </w:r>
    </w:p>
    <w:p w14:paraId="1DEB0751"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Tax Compliance Form </w:t>
      </w:r>
    </w:p>
    <w:p w14:paraId="5C846379"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Master Agreement Contract</w:t>
      </w:r>
    </w:p>
    <w:p w14:paraId="5DE909DF" w14:textId="5FC6D6B6"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Contracts Exception </w:t>
      </w:r>
    </w:p>
    <w:p w14:paraId="5D4B3AF0" w14:textId="77777777" w:rsidR="00574EBA"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DE2949">
        <w:rPr>
          <w:rFonts w:ascii="Arial" w:hAnsi="Arial" w:cs="Arial"/>
          <w:sz w:val="20"/>
          <w:szCs w:val="20"/>
        </w:rPr>
        <w:t>Reference F</w:t>
      </w:r>
      <w:r w:rsidRPr="00203A00">
        <w:rPr>
          <w:rFonts w:ascii="Arial" w:hAnsi="Arial" w:cs="Arial"/>
          <w:sz w:val="20"/>
          <w:szCs w:val="20"/>
        </w:rPr>
        <w:t>orm</w:t>
      </w:r>
    </w:p>
    <w:p w14:paraId="1C75CA53" w14:textId="51E62E10" w:rsidR="00A14CB6"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574EBA">
        <w:rPr>
          <w:rFonts w:ascii="Arial" w:hAnsi="Arial" w:cs="Arial"/>
          <w:sz w:val="20"/>
          <w:szCs w:val="20"/>
        </w:rPr>
        <w:t>Immigration and Security Form</w:t>
      </w:r>
    </w:p>
    <w:p w14:paraId="0936F44F" w14:textId="1C4738AB" w:rsidR="00381085" w:rsidRDefault="00381085"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381085">
        <w:rPr>
          <w:rFonts w:ascii="Arial" w:hAnsi="Arial" w:cs="Arial"/>
          <w:sz w:val="20"/>
          <w:szCs w:val="20"/>
        </w:rPr>
        <w:t>Medicaid FFS Expenditure Tiers for Participating States System Module Pricing</w:t>
      </w:r>
      <w:r>
        <w:rPr>
          <w:rFonts w:ascii="Arial" w:hAnsi="Arial" w:cs="Arial"/>
          <w:sz w:val="20"/>
          <w:szCs w:val="20"/>
        </w:rPr>
        <w:t xml:space="preserve"> </w:t>
      </w:r>
    </w:p>
    <w:p w14:paraId="14932128" w14:textId="52866754" w:rsidR="00D44D8F" w:rsidRDefault="00D44D8F"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Pr>
          <w:rFonts w:ascii="Arial" w:hAnsi="Arial" w:cs="Arial"/>
          <w:sz w:val="20"/>
          <w:szCs w:val="20"/>
        </w:rPr>
        <w:t>TPL System Module Cost Workbook for Offerors</w:t>
      </w:r>
    </w:p>
    <w:p w14:paraId="1D5E1A06" w14:textId="4D9CD48E" w:rsidR="00D44D8F" w:rsidRPr="00D44D8F" w:rsidRDefault="00D44D8F"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D44D8F">
        <w:rPr>
          <w:rFonts w:ascii="Arial" w:hAnsi="Arial" w:cs="Arial"/>
          <w:sz w:val="20"/>
          <w:szCs w:val="20"/>
        </w:rPr>
        <w:t>TPL System Module Cost Workbook for Participating States</w:t>
      </w:r>
    </w:p>
    <w:p w14:paraId="2851325F" w14:textId="77777777" w:rsidR="005F6A7A" w:rsidRPr="005F6A7A" w:rsidRDefault="005F6A7A" w:rsidP="005F6A7A">
      <w:pPr>
        <w:adjustRightInd w:val="0"/>
        <w:spacing w:line="260" w:lineRule="exact"/>
        <w:ind w:left="1080"/>
        <w:jc w:val="both"/>
        <w:rPr>
          <w:rFonts w:ascii="Arial" w:hAnsi="Arial" w:cs="Arial"/>
          <w:sz w:val="20"/>
          <w:szCs w:val="20"/>
        </w:rPr>
      </w:pPr>
    </w:p>
    <w:p w14:paraId="0B101C70" w14:textId="77777777" w:rsidR="004C6817" w:rsidRDefault="00BA5091" w:rsidP="00BA5091">
      <w:pPr>
        <w:rPr>
          <w:rFonts w:ascii="Arial" w:hAnsi="Arial" w:cs="Arial"/>
          <w:sz w:val="20"/>
          <w:szCs w:val="20"/>
        </w:rPr>
      </w:pPr>
      <w:r w:rsidRPr="00BA5091">
        <w:rPr>
          <w:rFonts w:ascii="Arial" w:hAnsi="Arial" w:cs="Arial"/>
          <w:sz w:val="20"/>
          <w:szCs w:val="20"/>
        </w:rPr>
        <w:t xml:space="preserve">For additional resources see the Bidder's Library: </w:t>
      </w:r>
    </w:p>
    <w:p w14:paraId="1CDF5636" w14:textId="70EC5887" w:rsidR="004E36C9" w:rsidRPr="004E36C9" w:rsidRDefault="00F9573C" w:rsidP="00BA5091">
      <w:pPr>
        <w:rPr>
          <w:rStyle w:val="Hyperlink"/>
          <w:color w:val="6888C9"/>
        </w:rPr>
      </w:pPr>
      <w:hyperlink r:id="rId14" w:history="1">
        <w:r w:rsidR="004C6817" w:rsidRPr="004C6817">
          <w:rPr>
            <w:rStyle w:val="Hyperlink"/>
            <w:rFonts w:ascii="Arial" w:hAnsi="Arial" w:cs="Arial"/>
            <w:sz w:val="20"/>
            <w:szCs w:val="20"/>
          </w:rPr>
          <w:t>https://medicaid.georgia.gov/programs/third-party-liability/procurement</w:t>
        </w:r>
      </w:hyperlink>
    </w:p>
    <w:p w14:paraId="36497E4E" w14:textId="77652403" w:rsidR="00A14CB6" w:rsidRPr="00574EBA" w:rsidRDefault="00A14CB6" w:rsidP="00A14CB6">
      <w:pPr>
        <w:adjustRightInd w:val="0"/>
        <w:spacing w:line="260" w:lineRule="exact"/>
        <w:jc w:val="both"/>
        <w:rPr>
          <w:rFonts w:ascii="Arial" w:hAnsi="Arial" w:cs="Arial"/>
          <w:sz w:val="20"/>
          <w:szCs w:val="20"/>
        </w:rPr>
      </w:pPr>
    </w:p>
    <w:sectPr w:rsidR="00A14CB6" w:rsidRPr="00574EBA" w:rsidSect="00B347A7">
      <w:pgSz w:w="12240" w:h="15840"/>
      <w:pgMar w:top="1440" w:right="1080" w:bottom="14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E3B6F"/>
    <w:multiLevelType w:val="hybridMultilevel"/>
    <w:tmpl w:val="9FEA6838"/>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13316CD1"/>
    <w:multiLevelType w:val="multilevel"/>
    <w:tmpl w:val="167CF838"/>
    <w:lvl w:ilvl="0">
      <w:start w:val="1"/>
      <w:numFmt w:val="lowerLetter"/>
      <w:lvlText w:val="%1."/>
      <w:lvlJc w:val="left"/>
      <w:pPr>
        <w:tabs>
          <w:tab w:val="num" w:pos="2340"/>
        </w:tabs>
        <w:ind w:left="2340" w:hanging="360"/>
      </w:pPr>
    </w:lvl>
    <w:lvl w:ilvl="1">
      <w:start w:val="3"/>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000099"/>
      </w:rPr>
    </w:lvl>
    <w:lvl w:ilvl="3">
      <w:start w:val="1"/>
      <w:numFmt w:val="decimal"/>
      <w:isLgl/>
      <w:lvlText w:val="%1.%2.%3.%4."/>
      <w:lvlJc w:val="left"/>
      <w:pPr>
        <w:ind w:left="2700" w:hanging="720"/>
      </w:pPr>
      <w:rPr>
        <w:rFonts w:hint="default"/>
        <w:color w:val="000099"/>
      </w:rPr>
    </w:lvl>
    <w:lvl w:ilvl="4">
      <w:start w:val="1"/>
      <w:numFmt w:val="decimal"/>
      <w:isLgl/>
      <w:lvlText w:val="%1.%2.%3.%4.%5."/>
      <w:lvlJc w:val="left"/>
      <w:pPr>
        <w:ind w:left="3060" w:hanging="1080"/>
      </w:pPr>
      <w:rPr>
        <w:rFonts w:hint="default"/>
        <w:color w:val="000099"/>
      </w:rPr>
    </w:lvl>
    <w:lvl w:ilvl="5">
      <w:start w:val="1"/>
      <w:numFmt w:val="decimal"/>
      <w:isLgl/>
      <w:lvlText w:val="%1.%2.%3.%4.%5.%6."/>
      <w:lvlJc w:val="left"/>
      <w:pPr>
        <w:ind w:left="3060" w:hanging="1080"/>
      </w:pPr>
      <w:rPr>
        <w:rFonts w:hint="default"/>
        <w:color w:val="000099"/>
      </w:rPr>
    </w:lvl>
    <w:lvl w:ilvl="6">
      <w:start w:val="1"/>
      <w:numFmt w:val="decimal"/>
      <w:isLgl/>
      <w:lvlText w:val="%1.%2.%3.%4.%5.%6.%7."/>
      <w:lvlJc w:val="left"/>
      <w:pPr>
        <w:ind w:left="3420" w:hanging="1440"/>
      </w:pPr>
      <w:rPr>
        <w:rFonts w:hint="default"/>
        <w:color w:val="000099"/>
      </w:rPr>
    </w:lvl>
    <w:lvl w:ilvl="7">
      <w:start w:val="1"/>
      <w:numFmt w:val="decimal"/>
      <w:isLgl/>
      <w:lvlText w:val="%1.%2.%3.%4.%5.%6.%7.%8."/>
      <w:lvlJc w:val="left"/>
      <w:pPr>
        <w:ind w:left="3420" w:hanging="1440"/>
      </w:pPr>
      <w:rPr>
        <w:rFonts w:hint="default"/>
        <w:color w:val="000099"/>
      </w:rPr>
    </w:lvl>
    <w:lvl w:ilvl="8">
      <w:start w:val="1"/>
      <w:numFmt w:val="decimal"/>
      <w:isLgl/>
      <w:lvlText w:val="%1.%2.%3.%4.%5.%6.%7.%8.%9."/>
      <w:lvlJc w:val="left"/>
      <w:pPr>
        <w:ind w:left="3780" w:hanging="1800"/>
      </w:pPr>
      <w:rPr>
        <w:rFonts w:hint="default"/>
        <w:color w:val="000099"/>
      </w:rPr>
    </w:lvl>
  </w:abstractNum>
  <w:abstractNum w:abstractNumId="2" w15:restartNumberingAfterBreak="0">
    <w:nsid w:val="1DC54442"/>
    <w:multiLevelType w:val="hybridMultilevel"/>
    <w:tmpl w:val="B1B615C4"/>
    <w:lvl w:ilvl="0" w:tplc="04090019">
      <w:start w:val="1"/>
      <w:numFmt w:val="lowerLetter"/>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3" w15:restartNumberingAfterBreak="0">
    <w:nsid w:val="23DA22B7"/>
    <w:multiLevelType w:val="hybridMultilevel"/>
    <w:tmpl w:val="E6724616"/>
    <w:lvl w:ilvl="0" w:tplc="91168A74">
      <w:start w:val="1"/>
      <w:numFmt w:val="upperLetter"/>
      <w:lvlText w:val="%1."/>
      <w:lvlJc w:val="left"/>
      <w:pPr>
        <w:tabs>
          <w:tab w:val="num" w:pos="1080"/>
        </w:tabs>
        <w:ind w:left="1080" w:hanging="360"/>
      </w:pPr>
      <w:rPr>
        <w:rFonts w:hint="default"/>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5F31C95"/>
    <w:multiLevelType w:val="hybridMultilevel"/>
    <w:tmpl w:val="80D25738"/>
    <w:lvl w:ilvl="0" w:tplc="04090019">
      <w:start w:val="1"/>
      <w:numFmt w:val="lowerLetter"/>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5" w15:restartNumberingAfterBreak="0">
    <w:nsid w:val="2836487F"/>
    <w:multiLevelType w:val="hybridMultilevel"/>
    <w:tmpl w:val="C846B71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ED8483E"/>
    <w:multiLevelType w:val="hybridMultilevel"/>
    <w:tmpl w:val="70085E8C"/>
    <w:lvl w:ilvl="0" w:tplc="7BFE4ABC">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4AB429B"/>
    <w:multiLevelType w:val="hybridMultilevel"/>
    <w:tmpl w:val="10AE565A"/>
    <w:lvl w:ilvl="0" w:tplc="04090019">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3B55619B"/>
    <w:multiLevelType w:val="hybridMultilevel"/>
    <w:tmpl w:val="27A8E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59774C"/>
    <w:multiLevelType w:val="hybridMultilevel"/>
    <w:tmpl w:val="DC52D0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F695762"/>
    <w:multiLevelType w:val="hybridMultilevel"/>
    <w:tmpl w:val="3C8E7E7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FE16B09"/>
    <w:multiLevelType w:val="hybridMultilevel"/>
    <w:tmpl w:val="6C7A1E44"/>
    <w:lvl w:ilvl="0" w:tplc="04090019">
      <w:start w:val="1"/>
      <w:numFmt w:val="lowerLetter"/>
      <w:lvlText w:val="%1."/>
      <w:lvlJc w:val="left"/>
      <w:pPr>
        <w:tabs>
          <w:tab w:val="num" w:pos="1980"/>
        </w:tabs>
        <w:ind w:left="1980" w:hanging="360"/>
      </w:pPr>
      <w:rPr>
        <w:rFonts w:hint="default"/>
      </w:rPr>
    </w:lvl>
    <w:lvl w:ilvl="1" w:tplc="04090019">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2" w15:restartNumberingAfterBreak="0">
    <w:nsid w:val="4A293ABE"/>
    <w:multiLevelType w:val="hybridMultilevel"/>
    <w:tmpl w:val="CCA6A900"/>
    <w:lvl w:ilvl="0" w:tplc="04090019">
      <w:start w:val="1"/>
      <w:numFmt w:val="lowerLetter"/>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3" w15:restartNumberingAfterBreak="0">
    <w:nsid w:val="4CAC18C9"/>
    <w:multiLevelType w:val="hybridMultilevel"/>
    <w:tmpl w:val="ED1E3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D5D6A"/>
    <w:multiLevelType w:val="hybridMultilevel"/>
    <w:tmpl w:val="2C1442D0"/>
    <w:lvl w:ilvl="0" w:tplc="04090019">
      <w:start w:val="1"/>
      <w:numFmt w:val="lowerLetter"/>
      <w:lvlText w:val="%1."/>
      <w:lvlJc w:val="left"/>
      <w:pPr>
        <w:ind w:left="2700" w:hanging="360"/>
      </w:pPr>
      <w:rPr>
        <w:rFonts w:hint="default"/>
        <w:u w:val="none"/>
      </w:rPr>
    </w:lvl>
    <w:lvl w:ilvl="1" w:tplc="0409000F">
      <w:start w:val="1"/>
      <w:numFmt w:val="decimal"/>
      <w:lvlText w:val="%2."/>
      <w:lvlJc w:val="left"/>
      <w:pPr>
        <w:ind w:left="3420" w:hanging="360"/>
      </w:pPr>
    </w:lvl>
    <w:lvl w:ilvl="2" w:tplc="0409001B">
      <w:start w:val="1"/>
      <w:numFmt w:val="lowerRoman"/>
      <w:lvlText w:val="%3."/>
      <w:lvlJc w:val="right"/>
      <w:pPr>
        <w:ind w:left="4140" w:hanging="180"/>
      </w:pPr>
    </w:lvl>
    <w:lvl w:ilvl="3" w:tplc="3C748D10">
      <w:start w:val="1"/>
      <w:numFmt w:val="lowerRoman"/>
      <w:lvlText w:val="%4."/>
      <w:lvlJc w:val="left"/>
      <w:pPr>
        <w:ind w:left="4860" w:hanging="360"/>
      </w:pPr>
      <w:rPr>
        <w:rFonts w:ascii="Arial" w:eastAsia="Times New Roman" w:hAnsi="Arial" w:cs="Arial"/>
      </w:r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5" w15:restartNumberingAfterBreak="0">
    <w:nsid w:val="594E5DC7"/>
    <w:multiLevelType w:val="multilevel"/>
    <w:tmpl w:val="40FE9B7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rPr>
        <w:rFonts w:hint="default"/>
      </w:rPr>
    </w:lvl>
    <w:lvl w:ilvl="4">
      <w:start w:val="1000"/>
      <w:numFmt w:val="decimal"/>
      <w:lvlText w:val="%5"/>
      <w:lvlJc w:val="left"/>
      <w:pPr>
        <w:ind w:left="3680" w:hanging="44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92423B"/>
    <w:multiLevelType w:val="hybridMultilevel"/>
    <w:tmpl w:val="1D56CA2E"/>
    <w:lvl w:ilvl="0" w:tplc="04090019">
      <w:start w:val="1"/>
      <w:numFmt w:val="lowerLetter"/>
      <w:lvlText w:val="%1."/>
      <w:lvlJc w:val="left"/>
      <w:pPr>
        <w:ind w:left="1080" w:hanging="360"/>
      </w:pPr>
    </w:lvl>
    <w:lvl w:ilvl="1" w:tplc="A6C8D8EE">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20068C"/>
    <w:multiLevelType w:val="multilevel"/>
    <w:tmpl w:val="A9F00EF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49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78F24BF"/>
    <w:multiLevelType w:val="multilevel"/>
    <w:tmpl w:val="BC64F62A"/>
    <w:lvl w:ilvl="0">
      <w:start w:val="1"/>
      <w:numFmt w:val="lowerLetter"/>
      <w:lvlText w:val="%1."/>
      <w:lvlJc w:val="left"/>
      <w:pPr>
        <w:ind w:left="2160" w:hanging="360"/>
      </w:pPr>
    </w:lvl>
    <w:lvl w:ilvl="1">
      <w:start w:val="3"/>
      <w:numFmt w:val="decimal"/>
      <w:isLgl/>
      <w:lvlText w:val="%1.%2."/>
      <w:lvlJc w:val="left"/>
      <w:pPr>
        <w:tabs>
          <w:tab w:val="num" w:pos="2340"/>
        </w:tabs>
        <w:ind w:left="2340" w:hanging="54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240"/>
        </w:tabs>
        <w:ind w:left="324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19" w15:restartNumberingAfterBreak="0">
    <w:nsid w:val="6E1F5D7B"/>
    <w:multiLevelType w:val="hybridMultilevel"/>
    <w:tmpl w:val="047456F4"/>
    <w:lvl w:ilvl="0" w:tplc="B49E87B0">
      <w:start w:val="1"/>
      <w:numFmt w:val="lowerLetter"/>
      <w:lvlText w:val="%1."/>
      <w:lvlJc w:val="left"/>
      <w:pPr>
        <w:ind w:left="1584" w:hanging="360"/>
      </w:pPr>
      <w:rPr>
        <w:rFonts w:hint="default"/>
        <w:b w:val="0"/>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0" w15:restartNumberingAfterBreak="0">
    <w:nsid w:val="6E562AA5"/>
    <w:multiLevelType w:val="hybridMultilevel"/>
    <w:tmpl w:val="34CE4DDA"/>
    <w:lvl w:ilvl="0" w:tplc="3C064286">
      <w:start w:val="1"/>
      <w:numFmt w:val="lowerLetter"/>
      <w:lvlText w:val="%1."/>
      <w:lvlJc w:val="left"/>
      <w:pPr>
        <w:tabs>
          <w:tab w:val="num" w:pos="1152"/>
        </w:tabs>
        <w:ind w:left="1152" w:hanging="360"/>
      </w:pPr>
      <w:rPr>
        <w:rFonts w:hint="default"/>
      </w:rPr>
    </w:lvl>
    <w:lvl w:ilvl="1" w:tplc="04090019">
      <w:start w:val="1"/>
      <w:numFmt w:val="lowerLetter"/>
      <w:lvlText w:val="%2."/>
      <w:lvlJc w:val="left"/>
      <w:pPr>
        <w:tabs>
          <w:tab w:val="num" w:pos="1872"/>
        </w:tabs>
        <w:ind w:left="1872" w:hanging="360"/>
      </w:pPr>
    </w:lvl>
    <w:lvl w:ilvl="2" w:tplc="04090019">
      <w:start w:val="1"/>
      <w:numFmt w:val="lowerLetter"/>
      <w:lvlText w:val="%3."/>
      <w:lvlJc w:val="left"/>
      <w:pPr>
        <w:tabs>
          <w:tab w:val="num" w:pos="2772"/>
        </w:tabs>
        <w:ind w:left="2772" w:hanging="360"/>
      </w:pPr>
      <w:rPr>
        <w:rFonts w:hint="default"/>
      </w:r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21" w15:restartNumberingAfterBreak="0">
    <w:nsid w:val="73C6380D"/>
    <w:multiLevelType w:val="hybridMultilevel"/>
    <w:tmpl w:val="71180910"/>
    <w:lvl w:ilvl="0" w:tplc="F02C86B0">
      <w:start w:val="1"/>
      <w:numFmt w:val="decimal"/>
      <w:lvlText w:val="%1."/>
      <w:lvlJc w:val="left"/>
      <w:pPr>
        <w:ind w:left="1575" w:hanging="360"/>
      </w:pPr>
      <w:rPr>
        <w:rFonts w:hint="default"/>
        <w:b/>
        <w:bCs/>
      </w:r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22" w15:restartNumberingAfterBreak="0">
    <w:nsid w:val="74FA7B10"/>
    <w:multiLevelType w:val="multilevel"/>
    <w:tmpl w:val="71B6C3B0"/>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5C84A54"/>
    <w:multiLevelType w:val="multilevel"/>
    <w:tmpl w:val="2916ABA2"/>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D927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CB45E16"/>
    <w:multiLevelType w:val="hybridMultilevel"/>
    <w:tmpl w:val="1B1422BA"/>
    <w:lvl w:ilvl="0" w:tplc="0096CD94">
      <w:start w:val="200"/>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7DC7166F"/>
    <w:multiLevelType w:val="hybridMultilevel"/>
    <w:tmpl w:val="7B9EE47A"/>
    <w:lvl w:ilvl="0" w:tplc="04090019">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num w:numId="1">
    <w:abstractNumId w:val="13"/>
  </w:num>
  <w:num w:numId="2">
    <w:abstractNumId w:val="8"/>
  </w:num>
  <w:num w:numId="3">
    <w:abstractNumId w:val="24"/>
  </w:num>
  <w:num w:numId="4">
    <w:abstractNumId w:val="5"/>
  </w:num>
  <w:num w:numId="5">
    <w:abstractNumId w:val="18"/>
  </w:num>
  <w:num w:numId="6">
    <w:abstractNumId w:val="9"/>
  </w:num>
  <w:num w:numId="7">
    <w:abstractNumId w:val="10"/>
  </w:num>
  <w:num w:numId="8">
    <w:abstractNumId w:val="12"/>
  </w:num>
  <w:num w:numId="9">
    <w:abstractNumId w:val="6"/>
  </w:num>
  <w:num w:numId="10">
    <w:abstractNumId w:val="17"/>
  </w:num>
  <w:num w:numId="11">
    <w:abstractNumId w:val="25"/>
  </w:num>
  <w:num w:numId="12">
    <w:abstractNumId w:val="16"/>
  </w:num>
  <w:num w:numId="13">
    <w:abstractNumId w:val="14"/>
  </w:num>
  <w:num w:numId="14">
    <w:abstractNumId w:val="11"/>
  </w:num>
  <w:num w:numId="15">
    <w:abstractNumId w:val="1"/>
  </w:num>
  <w:num w:numId="16">
    <w:abstractNumId w:val="15"/>
  </w:num>
  <w:num w:numId="17">
    <w:abstractNumId w:val="22"/>
  </w:num>
  <w:num w:numId="18">
    <w:abstractNumId w:val="20"/>
  </w:num>
  <w:num w:numId="19">
    <w:abstractNumId w:val="26"/>
  </w:num>
  <w:num w:numId="20">
    <w:abstractNumId w:val="21"/>
  </w:num>
  <w:num w:numId="21">
    <w:abstractNumId w:val="4"/>
  </w:num>
  <w:num w:numId="22">
    <w:abstractNumId w:val="23"/>
  </w:num>
  <w:num w:numId="23">
    <w:abstractNumId w:val="3"/>
  </w:num>
  <w:num w:numId="24">
    <w:abstractNumId w:val="19"/>
  </w:num>
  <w:num w:numId="25">
    <w:abstractNumId w:val="2"/>
  </w:num>
  <w:num w:numId="26">
    <w:abstractNumId w:val="0"/>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AC1"/>
    <w:rsid w:val="00040DCB"/>
    <w:rsid w:val="000630FC"/>
    <w:rsid w:val="0006580C"/>
    <w:rsid w:val="000C3740"/>
    <w:rsid w:val="00132500"/>
    <w:rsid w:val="001F7AED"/>
    <w:rsid w:val="00201E0D"/>
    <w:rsid w:val="00251045"/>
    <w:rsid w:val="002777B6"/>
    <w:rsid w:val="0029395F"/>
    <w:rsid w:val="002C7D82"/>
    <w:rsid w:val="003343E9"/>
    <w:rsid w:val="00341AC1"/>
    <w:rsid w:val="00374132"/>
    <w:rsid w:val="00381085"/>
    <w:rsid w:val="00394747"/>
    <w:rsid w:val="00407934"/>
    <w:rsid w:val="004A497E"/>
    <w:rsid w:val="004C6817"/>
    <w:rsid w:val="004D4555"/>
    <w:rsid w:val="004D69A0"/>
    <w:rsid w:val="004E36C9"/>
    <w:rsid w:val="0050581C"/>
    <w:rsid w:val="0056357B"/>
    <w:rsid w:val="00574EBA"/>
    <w:rsid w:val="005A2CBA"/>
    <w:rsid w:val="005E22F2"/>
    <w:rsid w:val="005F6A7A"/>
    <w:rsid w:val="006327D4"/>
    <w:rsid w:val="0065064C"/>
    <w:rsid w:val="006618D6"/>
    <w:rsid w:val="006C6209"/>
    <w:rsid w:val="007624A6"/>
    <w:rsid w:val="007C3E2C"/>
    <w:rsid w:val="007E4277"/>
    <w:rsid w:val="0089266F"/>
    <w:rsid w:val="00897737"/>
    <w:rsid w:val="008B58DE"/>
    <w:rsid w:val="008F7DB9"/>
    <w:rsid w:val="009D2C6F"/>
    <w:rsid w:val="009D48A5"/>
    <w:rsid w:val="009E6641"/>
    <w:rsid w:val="00A14CB6"/>
    <w:rsid w:val="00A53F91"/>
    <w:rsid w:val="00A70248"/>
    <w:rsid w:val="00AA546D"/>
    <w:rsid w:val="00AE274A"/>
    <w:rsid w:val="00B347A7"/>
    <w:rsid w:val="00B87963"/>
    <w:rsid w:val="00BA5091"/>
    <w:rsid w:val="00C86BEA"/>
    <w:rsid w:val="00C90EF2"/>
    <w:rsid w:val="00CF6ACC"/>
    <w:rsid w:val="00D2659E"/>
    <w:rsid w:val="00D41CAF"/>
    <w:rsid w:val="00D44D8F"/>
    <w:rsid w:val="00D546DF"/>
    <w:rsid w:val="00DA37C5"/>
    <w:rsid w:val="00DB0FC2"/>
    <w:rsid w:val="00DB3955"/>
    <w:rsid w:val="00E04DE4"/>
    <w:rsid w:val="00E3261D"/>
    <w:rsid w:val="00E65894"/>
    <w:rsid w:val="00E87ECA"/>
    <w:rsid w:val="00F01F1B"/>
    <w:rsid w:val="00F95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31E06"/>
  <w15:chartTrackingRefBased/>
  <w15:docId w15:val="{B58393EB-3917-435C-97A9-199152DC0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AC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1AC1"/>
    <w:pPr>
      <w:ind w:left="720"/>
      <w:contextualSpacing/>
    </w:pPr>
  </w:style>
  <w:style w:type="character" w:styleId="Hyperlink">
    <w:name w:val="Hyperlink"/>
    <w:rsid w:val="00341AC1"/>
    <w:rPr>
      <w:color w:val="000099"/>
      <w:u w:val="single"/>
      <w:shd w:val="clear" w:color="auto" w:fill="auto"/>
    </w:rPr>
  </w:style>
  <w:style w:type="character" w:styleId="UnresolvedMention">
    <w:name w:val="Unresolved Mention"/>
    <w:basedOn w:val="DefaultParagraphFont"/>
    <w:uiPriority w:val="99"/>
    <w:semiHidden/>
    <w:unhideWhenUsed/>
    <w:rsid w:val="00E3261D"/>
    <w:rPr>
      <w:color w:val="605E5C"/>
      <w:shd w:val="clear" w:color="auto" w:fill="E1DFDD"/>
    </w:rPr>
  </w:style>
  <w:style w:type="paragraph" w:styleId="CommentText">
    <w:name w:val="annotation text"/>
    <w:basedOn w:val="Normal"/>
    <w:link w:val="CommentTextChar"/>
    <w:semiHidden/>
    <w:rsid w:val="00E3261D"/>
    <w:rPr>
      <w:sz w:val="20"/>
      <w:szCs w:val="20"/>
    </w:rPr>
  </w:style>
  <w:style w:type="character" w:customStyle="1" w:styleId="CommentTextChar">
    <w:name w:val="Comment Text Char"/>
    <w:basedOn w:val="DefaultParagraphFont"/>
    <w:link w:val="CommentText"/>
    <w:semiHidden/>
    <w:rsid w:val="00E3261D"/>
    <w:rPr>
      <w:rFonts w:ascii="Times New Roman" w:eastAsia="Times New Roman" w:hAnsi="Times New Roman" w:cs="Times New Roman"/>
      <w:sz w:val="20"/>
      <w:szCs w:val="20"/>
    </w:rPr>
  </w:style>
  <w:style w:type="character" w:customStyle="1" w:styleId="style12pt">
    <w:name w:val="style12pt"/>
    <w:basedOn w:val="DefaultParagraphFont"/>
    <w:rsid w:val="00E3261D"/>
  </w:style>
  <w:style w:type="character" w:styleId="Emphasis">
    <w:name w:val="Emphasis"/>
    <w:qFormat/>
    <w:rsid w:val="00E3261D"/>
    <w:rPr>
      <w:i/>
      <w:iCs/>
    </w:rPr>
  </w:style>
  <w:style w:type="paragraph" w:customStyle="1" w:styleId="styleb2nounderlineleft0firstline0">
    <w:name w:val="styleb2nounderlineleft0firstline0"/>
    <w:basedOn w:val="Normal"/>
    <w:rsid w:val="00251045"/>
    <w:pPr>
      <w:spacing w:before="100" w:beforeAutospacing="1" w:after="100" w:afterAutospacing="1"/>
    </w:pPr>
  </w:style>
  <w:style w:type="character" w:styleId="Strong">
    <w:name w:val="Strong"/>
    <w:qFormat/>
    <w:rsid w:val="00251045"/>
    <w:rPr>
      <w:b/>
      <w:bCs/>
    </w:rPr>
  </w:style>
  <w:style w:type="paragraph" w:styleId="NormalWeb">
    <w:name w:val="Normal (Web)"/>
    <w:basedOn w:val="Normal"/>
    <w:uiPriority w:val="99"/>
    <w:rsid w:val="00574EBA"/>
    <w:pPr>
      <w:spacing w:before="100" w:beforeAutospacing="1" w:after="100" w:afterAutospacing="1"/>
    </w:pPr>
  </w:style>
  <w:style w:type="paragraph" w:customStyle="1" w:styleId="paragraphtext">
    <w:name w:val="paragraphtext"/>
    <w:basedOn w:val="Normal"/>
    <w:rsid w:val="00574EBA"/>
    <w:pPr>
      <w:spacing w:before="100" w:beforeAutospacing="1" w:after="100" w:afterAutospacing="1"/>
    </w:pPr>
  </w:style>
  <w:style w:type="character" w:customStyle="1" w:styleId="style12pt1">
    <w:name w:val="style12pt1"/>
    <w:basedOn w:val="DefaultParagraphFont"/>
    <w:rsid w:val="00574EBA"/>
  </w:style>
  <w:style w:type="character" w:customStyle="1" w:styleId="pshyperlink">
    <w:name w:val="pshyperlink"/>
    <w:basedOn w:val="DefaultParagraphFont"/>
    <w:rsid w:val="00574EBA"/>
  </w:style>
  <w:style w:type="character" w:styleId="CommentReference">
    <w:name w:val="annotation reference"/>
    <w:basedOn w:val="DefaultParagraphFont"/>
    <w:uiPriority w:val="99"/>
    <w:semiHidden/>
    <w:unhideWhenUsed/>
    <w:rsid w:val="00A14CB6"/>
    <w:rPr>
      <w:sz w:val="16"/>
      <w:szCs w:val="16"/>
    </w:rPr>
  </w:style>
  <w:style w:type="paragraph" w:styleId="CommentSubject">
    <w:name w:val="annotation subject"/>
    <w:basedOn w:val="CommentText"/>
    <w:next w:val="CommentText"/>
    <w:link w:val="CommentSubjectChar"/>
    <w:uiPriority w:val="99"/>
    <w:semiHidden/>
    <w:unhideWhenUsed/>
    <w:rsid w:val="00A14CB6"/>
    <w:rPr>
      <w:b/>
      <w:bCs/>
    </w:rPr>
  </w:style>
  <w:style w:type="character" w:customStyle="1" w:styleId="CommentSubjectChar">
    <w:name w:val="Comment Subject Char"/>
    <w:basedOn w:val="CommentTextChar"/>
    <w:link w:val="CommentSubject"/>
    <w:uiPriority w:val="99"/>
    <w:semiHidden/>
    <w:rsid w:val="00A14CB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A14C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CB6"/>
    <w:rPr>
      <w:rFonts w:ascii="Segoe UI" w:eastAsia="Times New Roman" w:hAnsi="Segoe UI" w:cs="Segoe UI"/>
      <w:sz w:val="18"/>
      <w:szCs w:val="18"/>
    </w:rPr>
  </w:style>
  <w:style w:type="character" w:styleId="FollowedHyperlink">
    <w:name w:val="FollowedHyperlink"/>
    <w:basedOn w:val="DefaultParagraphFont"/>
    <w:uiPriority w:val="99"/>
    <w:semiHidden/>
    <w:unhideWhenUsed/>
    <w:rsid w:val="004E36C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61804">
      <w:bodyDiv w:val="1"/>
      <w:marLeft w:val="0"/>
      <w:marRight w:val="0"/>
      <w:marTop w:val="0"/>
      <w:marBottom w:val="0"/>
      <w:divBdr>
        <w:top w:val="none" w:sz="0" w:space="0" w:color="auto"/>
        <w:left w:val="none" w:sz="0" w:space="0" w:color="auto"/>
        <w:bottom w:val="none" w:sz="0" w:space="0" w:color="auto"/>
        <w:right w:val="none" w:sz="0" w:space="0" w:color="auto"/>
      </w:divBdr>
    </w:div>
    <w:div w:id="372341201">
      <w:bodyDiv w:val="1"/>
      <w:marLeft w:val="0"/>
      <w:marRight w:val="0"/>
      <w:marTop w:val="0"/>
      <w:marBottom w:val="0"/>
      <w:divBdr>
        <w:top w:val="none" w:sz="0" w:space="0" w:color="auto"/>
        <w:left w:val="none" w:sz="0" w:space="0" w:color="auto"/>
        <w:bottom w:val="none" w:sz="0" w:space="0" w:color="auto"/>
        <w:right w:val="none" w:sz="0" w:space="0" w:color="auto"/>
      </w:divBdr>
    </w:div>
    <w:div w:id="601769744">
      <w:bodyDiv w:val="1"/>
      <w:marLeft w:val="0"/>
      <w:marRight w:val="0"/>
      <w:marTop w:val="0"/>
      <w:marBottom w:val="0"/>
      <w:divBdr>
        <w:top w:val="none" w:sz="0" w:space="0" w:color="auto"/>
        <w:left w:val="none" w:sz="0" w:space="0" w:color="auto"/>
        <w:bottom w:val="none" w:sz="0" w:space="0" w:color="auto"/>
        <w:right w:val="none" w:sz="0" w:space="0" w:color="auto"/>
      </w:divBdr>
    </w:div>
    <w:div w:id="1113667168">
      <w:bodyDiv w:val="1"/>
      <w:marLeft w:val="0"/>
      <w:marRight w:val="0"/>
      <w:marTop w:val="0"/>
      <w:marBottom w:val="0"/>
      <w:divBdr>
        <w:top w:val="none" w:sz="0" w:space="0" w:color="auto"/>
        <w:left w:val="none" w:sz="0" w:space="0" w:color="auto"/>
        <w:bottom w:val="none" w:sz="0" w:space="0" w:color="auto"/>
        <w:right w:val="none" w:sz="0" w:space="0" w:color="auto"/>
      </w:divBdr>
    </w:div>
    <w:div w:id="1192303927">
      <w:bodyDiv w:val="1"/>
      <w:marLeft w:val="0"/>
      <w:marRight w:val="0"/>
      <w:marTop w:val="0"/>
      <w:marBottom w:val="0"/>
      <w:divBdr>
        <w:top w:val="none" w:sz="0" w:space="0" w:color="auto"/>
        <w:left w:val="none" w:sz="0" w:space="0" w:color="auto"/>
        <w:bottom w:val="none" w:sz="0" w:space="0" w:color="auto"/>
        <w:right w:val="none" w:sz="0" w:space="0" w:color="auto"/>
      </w:divBdr>
    </w:div>
    <w:div w:id="1397432095">
      <w:bodyDiv w:val="1"/>
      <w:marLeft w:val="0"/>
      <w:marRight w:val="0"/>
      <w:marTop w:val="0"/>
      <w:marBottom w:val="0"/>
      <w:divBdr>
        <w:top w:val="none" w:sz="0" w:space="0" w:color="auto"/>
        <w:left w:val="none" w:sz="0" w:space="0" w:color="auto"/>
        <w:bottom w:val="none" w:sz="0" w:space="0" w:color="auto"/>
        <w:right w:val="none" w:sz="0" w:space="0" w:color="auto"/>
      </w:divBdr>
      <w:divsChild>
        <w:div w:id="285157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spovaluepoint.com" TargetMode="External"/><Relationship Id="rId13" Type="http://schemas.openxmlformats.org/officeDocument/2006/relationships/hyperlink" Target="mailto:PA@naspovaluepoint.org" TargetMode="External"/><Relationship Id="rId3" Type="http://schemas.openxmlformats.org/officeDocument/2006/relationships/styles" Target="styles.xml"/><Relationship Id="rId7" Type="http://schemas.openxmlformats.org/officeDocument/2006/relationships/hyperlink" Target="http://www.naspo.org" TargetMode="External"/><Relationship Id="rId12" Type="http://schemas.openxmlformats.org/officeDocument/2006/relationships/hyperlink" Target="mailto:ProcurementHelp@doas.g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doas.ga.gov/state-purchasing/purchasing-education-and-training/supplier-train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l.doas.state.ga.us/PRSapp/PR_index.jsp" TargetMode="External"/><Relationship Id="rId4" Type="http://schemas.openxmlformats.org/officeDocument/2006/relationships/settings" Target="settings.xml"/><Relationship Id="rId9" Type="http://schemas.openxmlformats.org/officeDocument/2006/relationships/hyperlink" Target="https://fscm.teamworks.georgia.gov/psc/supp/SUPPLIER/ERP/c/NUI_FRAMEWORK.PT_LANDINGPAGE.GBL?&amp;" TargetMode="External"/><Relationship Id="rId14" Type="http://schemas.openxmlformats.org/officeDocument/2006/relationships/hyperlink" Target="https://medicaid.georgia.gov/programs/third-party-liability/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614BF-316C-4FEE-A09E-927989877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13639</Words>
  <Characters>77743</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Virginia Catherine Cushing</dc:creator>
  <cp:keywords/>
  <dc:description/>
  <cp:lastModifiedBy>Craft, Gary</cp:lastModifiedBy>
  <cp:revision>2</cp:revision>
  <dcterms:created xsi:type="dcterms:W3CDTF">2021-05-11T21:48:00Z</dcterms:created>
  <dcterms:modified xsi:type="dcterms:W3CDTF">2021-05-11T21:48:00Z</dcterms:modified>
</cp:coreProperties>
</file>